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6B" w:rsidRPr="008C6046" w:rsidRDefault="0020381C" w:rsidP="00FE336B">
      <w:pPr>
        <w:tabs>
          <w:tab w:val="left" w:pos="4080"/>
        </w:tabs>
        <w:spacing w:after="0" w:line="240" w:lineRule="auto"/>
        <w:ind w:left="6237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 xml:space="preserve"> </w:t>
      </w:r>
      <w:r w:rsidR="00FE336B" w:rsidRPr="008C6046">
        <w:rPr>
          <w:rFonts w:ascii="Times New Roman" w:hAnsi="Times New Roman"/>
          <w:sz w:val="28"/>
          <w:szCs w:val="24"/>
        </w:rPr>
        <w:t>«Утверждаю»</w:t>
      </w:r>
    </w:p>
    <w:p w:rsidR="00FE336B" w:rsidRPr="008C6046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>Заместитель генерального директора - Главный инженер</w:t>
      </w:r>
    </w:p>
    <w:p w:rsidR="00FE336B" w:rsidRPr="008C6046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>ОАО «</w:t>
      </w:r>
      <w:proofErr w:type="spellStart"/>
      <w:r w:rsidRPr="008C6046">
        <w:rPr>
          <w:rFonts w:ascii="Times New Roman" w:hAnsi="Times New Roman"/>
          <w:sz w:val="28"/>
          <w:szCs w:val="24"/>
        </w:rPr>
        <w:t>Сангтудинская</w:t>
      </w:r>
      <w:proofErr w:type="spellEnd"/>
      <w:r w:rsidRPr="008C6046">
        <w:rPr>
          <w:rFonts w:ascii="Times New Roman" w:hAnsi="Times New Roman"/>
          <w:sz w:val="28"/>
          <w:szCs w:val="24"/>
        </w:rPr>
        <w:t xml:space="preserve"> ГЭС-1»</w:t>
      </w:r>
    </w:p>
    <w:p w:rsidR="00FE336B" w:rsidRPr="008C6046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 xml:space="preserve">______________ В.С. Кочнев </w:t>
      </w:r>
    </w:p>
    <w:p w:rsidR="00FE336B" w:rsidRPr="008C6046" w:rsidRDefault="00FE336B" w:rsidP="002501D7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>« _____ » ___________ 202</w:t>
      </w:r>
      <w:r w:rsidR="00DD7866" w:rsidRPr="00834CE2">
        <w:rPr>
          <w:rFonts w:ascii="Times New Roman" w:hAnsi="Times New Roman"/>
          <w:sz w:val="28"/>
          <w:szCs w:val="24"/>
        </w:rPr>
        <w:t>1</w:t>
      </w:r>
      <w:r w:rsidRPr="008C6046">
        <w:rPr>
          <w:rFonts w:ascii="Times New Roman" w:hAnsi="Times New Roman"/>
          <w:sz w:val="28"/>
          <w:szCs w:val="24"/>
        </w:rPr>
        <w:t xml:space="preserve"> г.</w:t>
      </w:r>
    </w:p>
    <w:p w:rsidR="00CD4EEC" w:rsidRPr="008C6046" w:rsidRDefault="00CD4EEC" w:rsidP="00CD4EEC">
      <w:pPr>
        <w:spacing w:before="360" w:after="360"/>
        <w:jc w:val="center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>Техническое задание на проведение закупки услуг</w:t>
      </w:r>
    </w:p>
    <w:p w:rsidR="00D54024" w:rsidRPr="008C6046" w:rsidRDefault="00D54024" w:rsidP="00B41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Основание для проведения:</w:t>
      </w:r>
      <w:r w:rsidR="00DE2FC3">
        <w:rPr>
          <w:rFonts w:ascii="Times New Roman" w:hAnsi="Times New Roman"/>
          <w:sz w:val="24"/>
          <w:szCs w:val="24"/>
        </w:rPr>
        <w:t xml:space="preserve"> ГКПЗ 2020 года, Лот №</w:t>
      </w:r>
      <w:r w:rsidR="00DE2FC3" w:rsidRPr="00DE2FC3">
        <w:rPr>
          <w:rFonts w:ascii="Times New Roman" w:hAnsi="Times New Roman"/>
          <w:sz w:val="24"/>
          <w:szCs w:val="24"/>
        </w:rPr>
        <w:t>20.000260</w:t>
      </w:r>
      <w:r w:rsidR="00DE2FC3">
        <w:rPr>
          <w:rFonts w:ascii="Times New Roman" w:hAnsi="Times New Roman"/>
          <w:sz w:val="24"/>
          <w:szCs w:val="24"/>
        </w:rPr>
        <w:t xml:space="preserve"> «</w:t>
      </w:r>
      <w:r w:rsidR="00B41882" w:rsidRPr="00B41882">
        <w:rPr>
          <w:rFonts w:ascii="Times New Roman" w:hAnsi="Times New Roman"/>
          <w:sz w:val="24"/>
          <w:szCs w:val="24"/>
        </w:rPr>
        <w:t>Профилактическое восстановление системы управления РЗ и</w:t>
      </w:r>
      <w:r w:rsidR="00B41882">
        <w:rPr>
          <w:rFonts w:ascii="Times New Roman" w:hAnsi="Times New Roman"/>
          <w:sz w:val="24"/>
          <w:szCs w:val="24"/>
        </w:rPr>
        <w:t xml:space="preserve"> </w:t>
      </w:r>
      <w:r w:rsidR="00B41882" w:rsidRPr="00B41882">
        <w:rPr>
          <w:rFonts w:ascii="Times New Roman" w:hAnsi="Times New Roman"/>
          <w:sz w:val="24"/>
          <w:szCs w:val="24"/>
        </w:rPr>
        <w:t>АРЗ затворов СЭВ</w:t>
      </w:r>
      <w:r w:rsidR="00B41882">
        <w:rPr>
          <w:rFonts w:ascii="Times New Roman" w:hAnsi="Times New Roman"/>
          <w:sz w:val="24"/>
          <w:szCs w:val="24"/>
        </w:rPr>
        <w:t>»</w:t>
      </w:r>
      <w:r w:rsidR="008C6046" w:rsidRPr="00D057C3">
        <w:rPr>
          <w:rFonts w:ascii="Times New Roman" w:hAnsi="Times New Roman"/>
          <w:sz w:val="24"/>
          <w:szCs w:val="24"/>
        </w:rPr>
        <w:t>.</w:t>
      </w:r>
    </w:p>
    <w:p w:rsidR="00D54024" w:rsidRPr="008C6046" w:rsidRDefault="00D54024" w:rsidP="00A45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Наименование закупки: </w:t>
      </w:r>
      <w:bookmarkStart w:id="0" w:name="_Hlk32828582"/>
      <w:r w:rsidR="00B41882">
        <w:rPr>
          <w:rFonts w:ascii="Times New Roman" w:hAnsi="Times New Roman"/>
          <w:sz w:val="24"/>
          <w:szCs w:val="24"/>
        </w:rPr>
        <w:t>оказание услуг по</w:t>
      </w:r>
      <w:r w:rsidR="00652A34" w:rsidRPr="008C6046">
        <w:rPr>
          <w:rFonts w:ascii="Times New Roman" w:hAnsi="Times New Roman"/>
          <w:sz w:val="24"/>
          <w:szCs w:val="24"/>
        </w:rPr>
        <w:t xml:space="preserve"> </w:t>
      </w:r>
      <w:bookmarkEnd w:id="0"/>
      <w:r w:rsidR="003C0A10">
        <w:rPr>
          <w:rFonts w:ascii="Times New Roman" w:hAnsi="Times New Roman"/>
          <w:sz w:val="24"/>
          <w:szCs w:val="24"/>
        </w:rPr>
        <w:t>профилактическо</w:t>
      </w:r>
      <w:r w:rsidR="00B41882">
        <w:rPr>
          <w:rFonts w:ascii="Times New Roman" w:hAnsi="Times New Roman"/>
          <w:sz w:val="24"/>
          <w:szCs w:val="24"/>
        </w:rPr>
        <w:t>му</w:t>
      </w:r>
      <w:r w:rsidR="003C0A10">
        <w:rPr>
          <w:rFonts w:ascii="Times New Roman" w:hAnsi="Times New Roman"/>
          <w:sz w:val="24"/>
          <w:szCs w:val="24"/>
        </w:rPr>
        <w:t xml:space="preserve"> восстановлени</w:t>
      </w:r>
      <w:r w:rsidR="00B41882">
        <w:rPr>
          <w:rFonts w:ascii="Times New Roman" w:hAnsi="Times New Roman"/>
          <w:sz w:val="24"/>
          <w:szCs w:val="24"/>
        </w:rPr>
        <w:t>ю</w:t>
      </w:r>
      <w:r w:rsidR="003C0A10">
        <w:rPr>
          <w:rFonts w:ascii="Times New Roman" w:hAnsi="Times New Roman"/>
          <w:sz w:val="24"/>
          <w:szCs w:val="24"/>
        </w:rPr>
        <w:t xml:space="preserve"> </w:t>
      </w:r>
      <w:r w:rsidR="00B41882">
        <w:rPr>
          <w:rFonts w:ascii="Times New Roman" w:hAnsi="Times New Roman"/>
          <w:sz w:val="24"/>
          <w:szCs w:val="24"/>
        </w:rPr>
        <w:t xml:space="preserve">системы управления рабочих и </w:t>
      </w:r>
      <w:r w:rsidR="003C0A10">
        <w:rPr>
          <w:rFonts w:ascii="Times New Roman" w:hAnsi="Times New Roman"/>
          <w:sz w:val="24"/>
          <w:szCs w:val="24"/>
        </w:rPr>
        <w:t>аварийно-ремонтны</w:t>
      </w:r>
      <w:r w:rsidR="00B41882">
        <w:rPr>
          <w:rFonts w:ascii="Times New Roman" w:hAnsi="Times New Roman"/>
          <w:sz w:val="24"/>
          <w:szCs w:val="24"/>
        </w:rPr>
        <w:t>х</w:t>
      </w:r>
      <w:r w:rsidR="003C0A10">
        <w:rPr>
          <w:rFonts w:ascii="Times New Roman" w:hAnsi="Times New Roman"/>
          <w:sz w:val="24"/>
          <w:szCs w:val="24"/>
        </w:rPr>
        <w:t xml:space="preserve"> затвор</w:t>
      </w:r>
      <w:r w:rsidR="00B41882">
        <w:rPr>
          <w:rFonts w:ascii="Times New Roman" w:hAnsi="Times New Roman"/>
          <w:sz w:val="24"/>
          <w:szCs w:val="24"/>
        </w:rPr>
        <w:t>ов</w:t>
      </w:r>
      <w:r w:rsidR="003C0A10">
        <w:rPr>
          <w:rFonts w:ascii="Times New Roman" w:hAnsi="Times New Roman"/>
          <w:sz w:val="24"/>
          <w:szCs w:val="24"/>
        </w:rPr>
        <w:t xml:space="preserve"> водоприемника СЭВ. </w:t>
      </w:r>
    </w:p>
    <w:p w:rsidR="00D54024" w:rsidRPr="008C6046" w:rsidRDefault="00D54024" w:rsidP="00A45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Начальная (предельная) стоимость оказываемых услуг </w:t>
      </w:r>
      <w:r w:rsidR="001D35C3" w:rsidRPr="008C6046">
        <w:rPr>
          <w:rFonts w:ascii="Times New Roman" w:hAnsi="Times New Roman"/>
          <w:sz w:val="24"/>
          <w:szCs w:val="24"/>
        </w:rPr>
        <w:t>–</w:t>
      </w:r>
      <w:r w:rsidR="00AC2EA6">
        <w:rPr>
          <w:rFonts w:ascii="Times New Roman" w:hAnsi="Times New Roman"/>
          <w:sz w:val="24"/>
          <w:szCs w:val="24"/>
        </w:rPr>
        <w:t xml:space="preserve"> два миллиона семьсот шестьдесят девять тысяч шестьдесят шесть </w:t>
      </w:r>
      <w:proofErr w:type="spellStart"/>
      <w:r w:rsidR="00AC2EA6">
        <w:rPr>
          <w:rFonts w:ascii="Times New Roman" w:hAnsi="Times New Roman"/>
          <w:sz w:val="24"/>
          <w:szCs w:val="24"/>
        </w:rPr>
        <w:t>сомон</w:t>
      </w:r>
      <w:r w:rsidR="00B41882">
        <w:rPr>
          <w:rFonts w:ascii="Times New Roman" w:hAnsi="Times New Roman"/>
          <w:sz w:val="24"/>
          <w:szCs w:val="24"/>
        </w:rPr>
        <w:t>и</w:t>
      </w:r>
      <w:proofErr w:type="spellEnd"/>
      <w:r w:rsidR="00B41882">
        <w:rPr>
          <w:rFonts w:ascii="Times New Roman" w:hAnsi="Times New Roman"/>
          <w:sz w:val="24"/>
          <w:szCs w:val="24"/>
        </w:rPr>
        <w:t>,</w:t>
      </w:r>
      <w:r w:rsidR="00AC2EA6">
        <w:rPr>
          <w:rFonts w:ascii="Times New Roman" w:hAnsi="Times New Roman"/>
          <w:sz w:val="24"/>
          <w:szCs w:val="24"/>
        </w:rPr>
        <w:t xml:space="preserve"> шестьдесят семь </w:t>
      </w:r>
      <w:proofErr w:type="spellStart"/>
      <w:r w:rsidR="00AC2EA6">
        <w:rPr>
          <w:rFonts w:ascii="Times New Roman" w:hAnsi="Times New Roman"/>
          <w:sz w:val="24"/>
          <w:szCs w:val="24"/>
        </w:rPr>
        <w:t>дирам</w:t>
      </w:r>
      <w:proofErr w:type="spellEnd"/>
      <w:r w:rsidR="008C6046" w:rsidRPr="008C6046">
        <w:rPr>
          <w:rFonts w:ascii="Times New Roman" w:hAnsi="Times New Roman"/>
          <w:sz w:val="24"/>
          <w:szCs w:val="24"/>
        </w:rPr>
        <w:t xml:space="preserve"> </w:t>
      </w:r>
      <w:r w:rsidR="00AC2EA6">
        <w:rPr>
          <w:rFonts w:ascii="Times New Roman" w:hAnsi="Times New Roman"/>
          <w:sz w:val="24"/>
          <w:szCs w:val="24"/>
        </w:rPr>
        <w:t>(</w:t>
      </w:r>
      <w:r w:rsidR="00AC2EA6" w:rsidRPr="00AC2EA6">
        <w:rPr>
          <w:rFonts w:ascii="Times New Roman" w:hAnsi="Times New Roman"/>
          <w:sz w:val="24"/>
          <w:szCs w:val="24"/>
        </w:rPr>
        <w:t>2 769 066,67</w:t>
      </w:r>
      <w:r w:rsidR="00AC2EA6">
        <w:rPr>
          <w:rFonts w:ascii="Times New Roman" w:hAnsi="Times New Roman"/>
          <w:sz w:val="24"/>
          <w:szCs w:val="24"/>
        </w:rPr>
        <w:t>)</w:t>
      </w:r>
      <w:r w:rsidR="008C6046" w:rsidRPr="008C6046">
        <w:rPr>
          <w:rFonts w:ascii="Times New Roman" w:hAnsi="Times New Roman"/>
          <w:sz w:val="24"/>
          <w:szCs w:val="24"/>
        </w:rPr>
        <w:t>.</w:t>
      </w:r>
    </w:p>
    <w:p w:rsidR="00E11125" w:rsidRPr="008C6046" w:rsidRDefault="00CD4EEC" w:rsidP="00E1112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 </w:t>
      </w:r>
    </w:p>
    <w:p w:rsidR="00E11125" w:rsidRPr="008C6046" w:rsidRDefault="00E11125" w:rsidP="00E11125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8C6046">
        <w:rPr>
          <w:rFonts w:ascii="Times New Roman" w:hAnsi="Times New Roman"/>
          <w:sz w:val="24"/>
          <w:szCs w:val="24"/>
          <w:u w:val="single"/>
        </w:rPr>
        <w:t>Информация, включаемая в документацию о закупке</w:t>
      </w:r>
    </w:p>
    <w:p w:rsidR="00E11125" w:rsidRPr="008C6046" w:rsidRDefault="00E11125" w:rsidP="00CD2FE1">
      <w:pPr>
        <w:pStyle w:val="a3"/>
        <w:jc w:val="both"/>
        <w:rPr>
          <w:sz w:val="24"/>
        </w:rPr>
      </w:pPr>
      <w:r w:rsidRPr="008C6046">
        <w:rPr>
          <w:sz w:val="24"/>
        </w:rPr>
        <w:t xml:space="preserve">Техническое задание </w:t>
      </w:r>
      <w:r w:rsidR="00CD4EEC" w:rsidRPr="008C6046">
        <w:rPr>
          <w:sz w:val="24"/>
        </w:rPr>
        <w:t xml:space="preserve">на </w:t>
      </w:r>
      <w:r w:rsidR="00B41882">
        <w:rPr>
          <w:sz w:val="24"/>
        </w:rPr>
        <w:t>оказание услуг по</w:t>
      </w:r>
      <w:r w:rsidR="00B41882" w:rsidRPr="008C6046">
        <w:rPr>
          <w:sz w:val="24"/>
        </w:rPr>
        <w:t xml:space="preserve"> </w:t>
      </w:r>
      <w:r w:rsidR="006D20F7" w:rsidRPr="006D20F7">
        <w:rPr>
          <w:sz w:val="24"/>
        </w:rPr>
        <w:t>профилактическо</w:t>
      </w:r>
      <w:r w:rsidR="00B41882">
        <w:rPr>
          <w:sz w:val="24"/>
        </w:rPr>
        <w:t>му</w:t>
      </w:r>
      <w:r w:rsidR="006D20F7" w:rsidRPr="006D20F7">
        <w:rPr>
          <w:sz w:val="24"/>
        </w:rPr>
        <w:t xml:space="preserve"> восстановлени</w:t>
      </w:r>
      <w:r w:rsidR="00B41882">
        <w:rPr>
          <w:sz w:val="24"/>
        </w:rPr>
        <w:t>ю</w:t>
      </w:r>
      <w:r w:rsidR="006D20F7" w:rsidRPr="006D20F7">
        <w:rPr>
          <w:sz w:val="24"/>
        </w:rPr>
        <w:t xml:space="preserve"> </w:t>
      </w:r>
      <w:r w:rsidR="00B41882" w:rsidRPr="00B41882">
        <w:rPr>
          <w:sz w:val="24"/>
        </w:rPr>
        <w:t>системы управления рабочих и аварийно-ремонтных затворов</w:t>
      </w:r>
      <w:r w:rsidR="006D20F7" w:rsidRPr="006D20F7">
        <w:rPr>
          <w:sz w:val="24"/>
        </w:rPr>
        <w:t xml:space="preserve"> водоприемника СЭВ.</w:t>
      </w:r>
    </w:p>
    <w:p w:rsidR="00E11125" w:rsidRPr="008C6046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 xml:space="preserve">Общие требования </w:t>
      </w:r>
    </w:p>
    <w:p w:rsidR="00F62F52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Т</w:t>
      </w:r>
      <w:r w:rsidR="00E11125" w:rsidRPr="008C6046">
        <w:rPr>
          <w:rFonts w:ascii="Times New Roman" w:hAnsi="Times New Roman"/>
          <w:sz w:val="24"/>
          <w:szCs w:val="24"/>
        </w:rPr>
        <w:t>ребования к месту оказания услуг</w:t>
      </w:r>
      <w:r w:rsidR="00347FCF" w:rsidRPr="008C6046">
        <w:rPr>
          <w:rFonts w:ascii="Times New Roman" w:hAnsi="Times New Roman"/>
          <w:sz w:val="24"/>
          <w:szCs w:val="24"/>
        </w:rPr>
        <w:t xml:space="preserve"> – </w:t>
      </w:r>
      <w:r w:rsidR="00371902" w:rsidRPr="008C6046">
        <w:rPr>
          <w:rFonts w:ascii="Times New Roman" w:hAnsi="Times New Roman"/>
          <w:sz w:val="24"/>
          <w:szCs w:val="24"/>
        </w:rPr>
        <w:t xml:space="preserve">Республика Таджикистан, </w:t>
      </w:r>
      <w:proofErr w:type="spellStart"/>
      <w:r w:rsidR="00371902" w:rsidRPr="008C6046">
        <w:rPr>
          <w:rFonts w:ascii="Times New Roman" w:hAnsi="Times New Roman"/>
          <w:sz w:val="24"/>
          <w:szCs w:val="24"/>
        </w:rPr>
        <w:t>Хатлонская</w:t>
      </w:r>
      <w:proofErr w:type="spellEnd"/>
      <w:r w:rsidR="00371902" w:rsidRPr="008C6046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="00371902" w:rsidRPr="008C6046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="00371902" w:rsidRPr="008C6046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="00371902" w:rsidRPr="008C6046">
        <w:rPr>
          <w:rFonts w:ascii="Times New Roman" w:hAnsi="Times New Roman"/>
          <w:sz w:val="24"/>
          <w:szCs w:val="24"/>
        </w:rPr>
        <w:t>Сангтуда</w:t>
      </w:r>
      <w:proofErr w:type="spellEnd"/>
      <w:r w:rsidR="00371902" w:rsidRPr="008C6046">
        <w:rPr>
          <w:rFonts w:ascii="Times New Roman" w:hAnsi="Times New Roman"/>
          <w:sz w:val="24"/>
          <w:szCs w:val="24"/>
        </w:rPr>
        <w:t xml:space="preserve"> ОАО «</w:t>
      </w:r>
      <w:proofErr w:type="spellStart"/>
      <w:r w:rsidR="00371902" w:rsidRPr="008C6046">
        <w:rPr>
          <w:rFonts w:ascii="Times New Roman" w:hAnsi="Times New Roman"/>
          <w:sz w:val="24"/>
          <w:szCs w:val="24"/>
        </w:rPr>
        <w:t>Сангтудинская</w:t>
      </w:r>
      <w:proofErr w:type="spellEnd"/>
      <w:r w:rsidR="00371902" w:rsidRPr="008C6046">
        <w:rPr>
          <w:rFonts w:ascii="Times New Roman" w:hAnsi="Times New Roman"/>
          <w:sz w:val="24"/>
          <w:szCs w:val="24"/>
        </w:rPr>
        <w:t xml:space="preserve"> ГЭС-1»</w:t>
      </w:r>
      <w:r w:rsidR="00E11125" w:rsidRPr="008C6046">
        <w:rPr>
          <w:rFonts w:ascii="Times New Roman" w:hAnsi="Times New Roman"/>
          <w:sz w:val="24"/>
          <w:szCs w:val="24"/>
        </w:rPr>
        <w:t>;</w:t>
      </w:r>
      <w:r w:rsidR="004622B5" w:rsidRPr="008C6046">
        <w:rPr>
          <w:rFonts w:ascii="Times New Roman" w:hAnsi="Times New Roman"/>
          <w:i/>
          <w:sz w:val="24"/>
          <w:szCs w:val="24"/>
        </w:rPr>
        <w:t xml:space="preserve"> 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срокам оказания услуг (график, календарный план)</w:t>
      </w:r>
      <w:r w:rsidR="004622B5" w:rsidRPr="008C6046">
        <w:rPr>
          <w:rFonts w:ascii="Times New Roman" w:hAnsi="Times New Roman"/>
          <w:sz w:val="24"/>
          <w:szCs w:val="24"/>
        </w:rPr>
        <w:t xml:space="preserve"> – С 0</w:t>
      </w:r>
      <w:r w:rsidR="00CE2CBE">
        <w:rPr>
          <w:rFonts w:ascii="Times New Roman" w:hAnsi="Times New Roman"/>
          <w:sz w:val="24"/>
          <w:szCs w:val="24"/>
        </w:rPr>
        <w:t>4</w:t>
      </w:r>
      <w:r w:rsidR="004622B5" w:rsidRPr="008C6046">
        <w:rPr>
          <w:rFonts w:ascii="Times New Roman" w:hAnsi="Times New Roman"/>
          <w:sz w:val="24"/>
          <w:szCs w:val="24"/>
        </w:rPr>
        <w:t>.0</w:t>
      </w:r>
      <w:r w:rsidR="00CE2CBE">
        <w:rPr>
          <w:rFonts w:ascii="Times New Roman" w:hAnsi="Times New Roman"/>
          <w:sz w:val="24"/>
          <w:szCs w:val="24"/>
        </w:rPr>
        <w:t>2</w:t>
      </w:r>
      <w:r w:rsidR="004622B5" w:rsidRPr="008C6046">
        <w:rPr>
          <w:rFonts w:ascii="Times New Roman" w:hAnsi="Times New Roman"/>
          <w:sz w:val="24"/>
          <w:szCs w:val="24"/>
        </w:rPr>
        <w:t>.202</w:t>
      </w:r>
      <w:r w:rsidR="000C503D">
        <w:rPr>
          <w:rFonts w:ascii="Times New Roman" w:hAnsi="Times New Roman"/>
          <w:sz w:val="24"/>
          <w:szCs w:val="24"/>
        </w:rPr>
        <w:t>1</w:t>
      </w:r>
      <w:r w:rsidR="004622B5" w:rsidRPr="008C6046">
        <w:rPr>
          <w:rFonts w:ascii="Times New Roman" w:hAnsi="Times New Roman"/>
          <w:sz w:val="24"/>
          <w:szCs w:val="24"/>
        </w:rPr>
        <w:t xml:space="preserve">г. по </w:t>
      </w:r>
      <w:r w:rsidR="000C503D">
        <w:rPr>
          <w:rFonts w:ascii="Times New Roman" w:hAnsi="Times New Roman"/>
          <w:sz w:val="24"/>
          <w:szCs w:val="24"/>
        </w:rPr>
        <w:t>31</w:t>
      </w:r>
      <w:r w:rsidR="004622B5" w:rsidRPr="008C6046">
        <w:rPr>
          <w:rFonts w:ascii="Times New Roman" w:hAnsi="Times New Roman"/>
          <w:sz w:val="24"/>
          <w:szCs w:val="24"/>
        </w:rPr>
        <w:t>.</w:t>
      </w:r>
      <w:r w:rsidR="000C503D">
        <w:rPr>
          <w:rFonts w:ascii="Times New Roman" w:hAnsi="Times New Roman"/>
          <w:sz w:val="24"/>
          <w:szCs w:val="24"/>
        </w:rPr>
        <w:t>12</w:t>
      </w:r>
      <w:r w:rsidR="004622B5" w:rsidRPr="008C6046">
        <w:rPr>
          <w:rFonts w:ascii="Times New Roman" w:hAnsi="Times New Roman"/>
          <w:sz w:val="24"/>
          <w:szCs w:val="24"/>
        </w:rPr>
        <w:t>.202</w:t>
      </w:r>
      <w:r w:rsidR="000C503D">
        <w:rPr>
          <w:rFonts w:ascii="Times New Roman" w:hAnsi="Times New Roman"/>
          <w:sz w:val="24"/>
          <w:szCs w:val="24"/>
        </w:rPr>
        <w:t>1</w:t>
      </w:r>
      <w:r w:rsidR="004622B5" w:rsidRPr="008C6046">
        <w:rPr>
          <w:rFonts w:ascii="Times New Roman" w:hAnsi="Times New Roman"/>
          <w:sz w:val="24"/>
          <w:szCs w:val="24"/>
        </w:rPr>
        <w:t>г.;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условиям расчетов (оплаты)</w:t>
      </w:r>
      <w:r w:rsidR="004622B5" w:rsidRPr="008C6046">
        <w:rPr>
          <w:rFonts w:ascii="Times New Roman" w:hAnsi="Times New Roman"/>
          <w:sz w:val="24"/>
          <w:szCs w:val="24"/>
        </w:rPr>
        <w:t xml:space="preserve"> - </w:t>
      </w:r>
      <w:r w:rsidR="000E2933" w:rsidRPr="000E2933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20% от стоимости оказания услуг на расчетный счет Поставщика. Полный расчет производится в течение 30 рабочих дней после подписания акта приемки оказания услуг на основании выставленного счета</w:t>
      </w:r>
      <w:proofErr w:type="gramStart"/>
      <w:r w:rsidR="000E2933" w:rsidRPr="000E2933">
        <w:rPr>
          <w:rFonts w:ascii="Times New Roman" w:hAnsi="Times New Roman"/>
          <w:sz w:val="24"/>
          <w:szCs w:val="24"/>
        </w:rPr>
        <w:t>.</w:t>
      </w:r>
      <w:r w:rsidR="004622B5" w:rsidRPr="008C6046">
        <w:rPr>
          <w:rFonts w:ascii="Times New Roman" w:hAnsi="Times New Roman"/>
          <w:sz w:val="24"/>
          <w:szCs w:val="24"/>
        </w:rPr>
        <w:t>;</w:t>
      </w:r>
      <w:proofErr w:type="gramEnd"/>
    </w:p>
    <w:p w:rsidR="005D7D0C" w:rsidRPr="000E2933" w:rsidRDefault="00F62F52" w:rsidP="00D152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503D">
        <w:rPr>
          <w:rFonts w:ascii="Times New Roman" w:hAnsi="Times New Roman"/>
          <w:i/>
          <w:sz w:val="24"/>
          <w:szCs w:val="24"/>
        </w:rPr>
        <w:t>Т</w:t>
      </w:r>
      <w:r w:rsidR="004622B5" w:rsidRPr="000C503D">
        <w:rPr>
          <w:rFonts w:ascii="Times New Roman" w:hAnsi="Times New Roman"/>
          <w:i/>
          <w:sz w:val="24"/>
          <w:szCs w:val="24"/>
        </w:rPr>
        <w:t>ребования к применяемым стандартам и прочим правилам</w:t>
      </w:r>
      <w:r w:rsidR="004622B5" w:rsidRPr="000C503D">
        <w:rPr>
          <w:rFonts w:ascii="Times New Roman" w:hAnsi="Times New Roman"/>
          <w:sz w:val="24"/>
          <w:szCs w:val="24"/>
        </w:rPr>
        <w:t xml:space="preserve"> </w:t>
      </w:r>
      <w:r w:rsidR="000C503D">
        <w:rPr>
          <w:rFonts w:ascii="Times New Roman" w:hAnsi="Times New Roman"/>
          <w:sz w:val="24"/>
          <w:szCs w:val="24"/>
        </w:rPr>
        <w:t>–</w:t>
      </w:r>
      <w:r w:rsidR="004622B5" w:rsidRPr="000C503D">
        <w:rPr>
          <w:rFonts w:ascii="Times New Roman" w:hAnsi="Times New Roman"/>
          <w:sz w:val="24"/>
          <w:szCs w:val="24"/>
        </w:rPr>
        <w:t xml:space="preserve"> </w:t>
      </w:r>
      <w:r w:rsidR="008F482A" w:rsidRPr="008F482A">
        <w:rPr>
          <w:rFonts w:ascii="Times New Roman" w:hAnsi="Times New Roman"/>
          <w:sz w:val="24"/>
          <w:szCs w:val="24"/>
        </w:rPr>
        <w:t>СТО</w:t>
      </w:r>
      <w:r w:rsidR="000E2933">
        <w:rPr>
          <w:rFonts w:ascii="Times New Roman" w:hAnsi="Times New Roman"/>
          <w:sz w:val="24"/>
          <w:szCs w:val="24"/>
        </w:rPr>
        <w:t xml:space="preserve"> </w:t>
      </w:r>
      <w:r w:rsidR="008F482A" w:rsidRPr="000E2933">
        <w:rPr>
          <w:rFonts w:ascii="Times New Roman" w:hAnsi="Times New Roman"/>
          <w:sz w:val="24"/>
          <w:szCs w:val="24"/>
        </w:rPr>
        <w:t>17330282.27.140.010-2008, РД 24.200.11-90, ГОСТ 31177-2003.</w:t>
      </w:r>
    </w:p>
    <w:p w:rsidR="004622B5" w:rsidRPr="000C503D" w:rsidRDefault="00F62F52" w:rsidP="00F760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503D">
        <w:rPr>
          <w:rFonts w:ascii="Times New Roman" w:hAnsi="Times New Roman"/>
          <w:i/>
          <w:sz w:val="24"/>
          <w:szCs w:val="24"/>
        </w:rPr>
        <w:t>Т</w:t>
      </w:r>
      <w:r w:rsidR="004622B5" w:rsidRPr="000C503D">
        <w:rPr>
          <w:rFonts w:ascii="Times New Roman" w:hAnsi="Times New Roman"/>
          <w:i/>
          <w:sz w:val="24"/>
          <w:szCs w:val="24"/>
        </w:rPr>
        <w:t>ребования к организационно-техническим аспектам оказания услуг</w:t>
      </w:r>
      <w:r w:rsidR="004622B5" w:rsidRPr="000C503D">
        <w:rPr>
          <w:rFonts w:ascii="Times New Roman" w:hAnsi="Times New Roman"/>
          <w:sz w:val="24"/>
          <w:szCs w:val="24"/>
        </w:rPr>
        <w:t xml:space="preserve"> - Отсутствуют;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обеспечению конфиденциальности</w:t>
      </w:r>
      <w:r w:rsidR="004622B5" w:rsidRPr="008C6046">
        <w:rPr>
          <w:rFonts w:ascii="Times New Roman" w:hAnsi="Times New Roman"/>
          <w:sz w:val="24"/>
          <w:szCs w:val="24"/>
        </w:rPr>
        <w:t xml:space="preserve"> – </w:t>
      </w:r>
      <w:r w:rsidRPr="008C6046">
        <w:rPr>
          <w:rFonts w:ascii="Times New Roman" w:hAnsi="Times New Roman"/>
          <w:sz w:val="24"/>
          <w:szCs w:val="24"/>
        </w:rPr>
        <w:t>Согласно внутренним нормативным документам Заказчика;</w:t>
      </w:r>
    </w:p>
    <w:p w:rsidR="004622B5" w:rsidRPr="008C6046" w:rsidRDefault="00F62F52" w:rsidP="00D1523F">
      <w:pPr>
        <w:numPr>
          <w:ilvl w:val="0"/>
          <w:numId w:val="1"/>
        </w:numPr>
        <w:tabs>
          <w:tab w:val="clear" w:pos="1106"/>
          <w:tab w:val="num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И</w:t>
      </w:r>
      <w:r w:rsidR="004622B5" w:rsidRPr="008C6046">
        <w:rPr>
          <w:rFonts w:ascii="Times New Roman" w:hAnsi="Times New Roman"/>
          <w:i/>
          <w:sz w:val="24"/>
          <w:szCs w:val="24"/>
        </w:rPr>
        <w:t>ные требования</w:t>
      </w:r>
      <w:r w:rsidRPr="008C6046">
        <w:rPr>
          <w:rFonts w:ascii="Times New Roman" w:hAnsi="Times New Roman"/>
          <w:i/>
          <w:sz w:val="24"/>
          <w:szCs w:val="24"/>
        </w:rPr>
        <w:t xml:space="preserve"> – </w:t>
      </w:r>
      <w:r w:rsidR="00EE358E" w:rsidRPr="00EE358E">
        <w:rPr>
          <w:rFonts w:ascii="Times New Roman" w:hAnsi="Times New Roman"/>
          <w:sz w:val="24"/>
          <w:szCs w:val="24"/>
        </w:rPr>
        <w:t>Работы будут выполняться в условиях функционирования действующего объекта при постоянном присутствии в зда</w:t>
      </w:r>
      <w:r w:rsidR="00EE358E">
        <w:rPr>
          <w:rFonts w:ascii="Times New Roman" w:hAnsi="Times New Roman"/>
          <w:sz w:val="24"/>
          <w:szCs w:val="24"/>
        </w:rPr>
        <w:t>нии людей, без освобождения обо</w:t>
      </w:r>
      <w:r w:rsidR="00EE358E" w:rsidRPr="00EE358E">
        <w:rPr>
          <w:rFonts w:ascii="Times New Roman" w:hAnsi="Times New Roman"/>
          <w:sz w:val="24"/>
          <w:szCs w:val="24"/>
        </w:rPr>
        <w:t xml:space="preserve">рудуемых служебных помещений от мебели </w:t>
      </w:r>
      <w:r w:rsidR="00EE358E">
        <w:rPr>
          <w:rFonts w:ascii="Times New Roman" w:hAnsi="Times New Roman"/>
          <w:sz w:val="24"/>
          <w:szCs w:val="24"/>
        </w:rPr>
        <w:t>и средств оргтехники. Доступ со</w:t>
      </w:r>
      <w:r w:rsidR="00EE358E" w:rsidRPr="00EE358E">
        <w:rPr>
          <w:rFonts w:ascii="Times New Roman" w:hAnsi="Times New Roman"/>
          <w:sz w:val="24"/>
          <w:szCs w:val="24"/>
        </w:rPr>
        <w:t>трудников подрядной организации на объект будет осуществляться в рабочие дни в соответствии с графиком работы объе</w:t>
      </w:r>
      <w:r w:rsidR="00EE358E">
        <w:rPr>
          <w:rFonts w:ascii="Times New Roman" w:hAnsi="Times New Roman"/>
          <w:sz w:val="24"/>
          <w:szCs w:val="24"/>
        </w:rPr>
        <w:t>кта. Планирование графика выпол</w:t>
      </w:r>
      <w:r w:rsidR="00EE358E" w:rsidRPr="00EE358E">
        <w:rPr>
          <w:rFonts w:ascii="Times New Roman" w:hAnsi="Times New Roman"/>
          <w:sz w:val="24"/>
          <w:szCs w:val="24"/>
        </w:rPr>
        <w:t xml:space="preserve">нения работ, в первую очередь шумовых, должно проводиться Подрядчиком в ежедневном режиме по согласованию с представителем </w:t>
      </w:r>
      <w:r w:rsidR="000A0960" w:rsidRPr="00EE358E">
        <w:rPr>
          <w:rFonts w:ascii="Times New Roman" w:hAnsi="Times New Roman"/>
          <w:sz w:val="24"/>
          <w:szCs w:val="24"/>
        </w:rPr>
        <w:t>Заказчика.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681"/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по соблюдению режима на объектах Заказчика</w:t>
      </w:r>
      <w:r w:rsidR="004622B5" w:rsidRPr="008C6046">
        <w:rPr>
          <w:rFonts w:ascii="Times New Roman" w:hAnsi="Times New Roman"/>
          <w:sz w:val="24"/>
          <w:szCs w:val="24"/>
        </w:rPr>
        <w:t xml:space="preserve"> - 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:rsidR="004622B5" w:rsidRPr="008C6046" w:rsidRDefault="000E2933" w:rsidP="004622B5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22B5" w:rsidRPr="008C6046">
        <w:rPr>
          <w:rFonts w:ascii="Times New Roman" w:hAnsi="Times New Roman"/>
          <w:sz w:val="24"/>
          <w:szCs w:val="24"/>
        </w:rPr>
        <w:t>Подрядчик несет ответственность за причиненные его персоналом убытки, связанные с конфликтами, нарушением дисциплины.</w:t>
      </w:r>
    </w:p>
    <w:p w:rsidR="004622B5" w:rsidRPr="008C6046" w:rsidRDefault="000E2933" w:rsidP="004622B5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22B5" w:rsidRPr="008C6046">
        <w:rPr>
          <w:rFonts w:ascii="Times New Roman" w:hAnsi="Times New Roman"/>
          <w:sz w:val="24"/>
          <w:szCs w:val="24"/>
        </w:rPr>
        <w:t>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:rsidR="004622B5" w:rsidRPr="008C6046" w:rsidRDefault="000E2933" w:rsidP="004622B5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4622B5" w:rsidRPr="008C6046">
        <w:rPr>
          <w:rFonts w:ascii="Times New Roman" w:hAnsi="Times New Roman"/>
          <w:sz w:val="24"/>
          <w:szCs w:val="24"/>
        </w:rPr>
        <w:t>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:rsidR="004622B5" w:rsidRPr="008C6046" w:rsidRDefault="000E2933" w:rsidP="00D1523F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22B5" w:rsidRPr="008C6046">
        <w:rPr>
          <w:rFonts w:ascii="Times New Roman" w:hAnsi="Times New Roman"/>
          <w:sz w:val="24"/>
          <w:szCs w:val="24"/>
        </w:rPr>
        <w:t>Подрядчик осуществляет в процессе производства работ систематическую, а по завершении работ оконч</w:t>
      </w:r>
      <w:r w:rsidR="00EE17F5" w:rsidRPr="008C6046">
        <w:rPr>
          <w:rFonts w:ascii="Times New Roman" w:hAnsi="Times New Roman"/>
          <w:sz w:val="24"/>
          <w:szCs w:val="24"/>
        </w:rPr>
        <w:t>ательную уборку рабочего места.</w:t>
      </w:r>
    </w:p>
    <w:p w:rsidR="004622B5" w:rsidRPr="008C6046" w:rsidRDefault="004622B5" w:rsidP="004622B5">
      <w:pPr>
        <w:pStyle w:val="a8"/>
        <w:numPr>
          <w:ilvl w:val="1"/>
          <w:numId w:val="1"/>
        </w:numPr>
        <w:tabs>
          <w:tab w:val="clear" w:pos="1440"/>
          <w:tab w:val="left" w:pos="709"/>
        </w:tabs>
        <w:spacing w:before="160"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>Требования к оказанию услуг:</w:t>
      </w:r>
    </w:p>
    <w:p w:rsidR="00E02644" w:rsidRPr="00FF62C2" w:rsidRDefault="00F62F52" w:rsidP="00E02644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видам оказываемых услуг:</w:t>
      </w:r>
      <w:r w:rsidR="00E02644" w:rsidRPr="008E6D3F">
        <w:rPr>
          <w:rFonts w:ascii="Times New Roman" w:hAnsi="Times New Roman"/>
          <w:i/>
          <w:sz w:val="24"/>
          <w:szCs w:val="24"/>
        </w:rPr>
        <w:t xml:space="preserve"> - </w:t>
      </w:r>
      <w:r w:rsidR="00E02644" w:rsidRPr="001416BB">
        <w:rPr>
          <w:rFonts w:ascii="Times New Roman" w:hAnsi="Times New Roman"/>
          <w:sz w:val="24"/>
          <w:szCs w:val="24"/>
        </w:rPr>
        <w:t xml:space="preserve">Услуга разделена на 3 этапа: проектирование, поставка оборудования, монтаж и </w:t>
      </w:r>
      <w:r w:rsidR="00E02644">
        <w:rPr>
          <w:rFonts w:ascii="Times New Roman" w:hAnsi="Times New Roman"/>
          <w:sz w:val="24"/>
          <w:szCs w:val="24"/>
        </w:rPr>
        <w:t xml:space="preserve">проведение профилактического восстановления ШУ затворов РЗ, АРЗ </w:t>
      </w:r>
      <w:r w:rsidR="00E02644" w:rsidRPr="001416BB">
        <w:rPr>
          <w:rFonts w:ascii="Times New Roman" w:hAnsi="Times New Roman"/>
          <w:sz w:val="24"/>
          <w:szCs w:val="24"/>
        </w:rPr>
        <w:t>.</w:t>
      </w:r>
    </w:p>
    <w:tbl>
      <w:tblPr>
        <w:tblStyle w:val="aa"/>
        <w:tblW w:w="0" w:type="auto"/>
        <w:tblInd w:w="3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5"/>
        <w:gridCol w:w="221"/>
        <w:gridCol w:w="221"/>
      </w:tblGrid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416BB">
              <w:rPr>
                <w:rFonts w:ascii="Times New Roman" w:hAnsi="Times New Roman"/>
                <w:sz w:val="24"/>
                <w:szCs w:val="24"/>
              </w:rPr>
              <w:t xml:space="preserve">Разработать проект на базе контроллеров </w:t>
            </w:r>
            <w:r w:rsidRPr="001416BB">
              <w:rPr>
                <w:rFonts w:ascii="Times New Roman" w:hAnsi="Times New Roman"/>
                <w:sz w:val="24"/>
                <w:szCs w:val="24"/>
                <w:lang w:val="en-US"/>
              </w:rPr>
              <w:t>OMRON</w:t>
            </w:r>
            <w:r w:rsidRPr="001416B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numPr>
                <w:ilvl w:val="0"/>
                <w:numId w:val="19"/>
              </w:numPr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BB">
              <w:rPr>
                <w:rFonts w:ascii="Times New Roman" w:hAnsi="Times New Roman"/>
                <w:sz w:val="24"/>
                <w:szCs w:val="24"/>
              </w:rPr>
              <w:t xml:space="preserve">Корректировка конструкторской документации </w:t>
            </w:r>
            <w:r>
              <w:rPr>
                <w:rFonts w:ascii="Times New Roman" w:hAnsi="Times New Roman"/>
                <w:sz w:val="24"/>
                <w:szCs w:val="24"/>
              </w:rPr>
              <w:t>ШУ РЗ</w:t>
            </w:r>
          </w:p>
        </w:tc>
      </w:tr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numPr>
                <w:ilvl w:val="0"/>
                <w:numId w:val="19"/>
              </w:numPr>
              <w:ind w:left="4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BB">
              <w:rPr>
                <w:rFonts w:ascii="Times New Roman" w:hAnsi="Times New Roman"/>
                <w:sz w:val="24"/>
                <w:szCs w:val="24"/>
              </w:rPr>
              <w:t xml:space="preserve">Корректировка конструкторской документации </w:t>
            </w:r>
            <w:r w:rsidRPr="00C9332E">
              <w:rPr>
                <w:rFonts w:ascii="Times New Roman" w:hAnsi="Times New Roman"/>
                <w:sz w:val="24"/>
                <w:szCs w:val="24"/>
              </w:rPr>
              <w:t xml:space="preserve">ШУ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9332E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</w:tr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numPr>
                <w:ilvl w:val="0"/>
                <w:numId w:val="19"/>
              </w:numPr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BB">
              <w:rPr>
                <w:rFonts w:ascii="Times New Roman" w:hAnsi="Times New Roman"/>
                <w:sz w:val="24"/>
                <w:szCs w:val="24"/>
              </w:rPr>
              <w:t>Выпуск документации</w:t>
            </w:r>
          </w:p>
        </w:tc>
      </w:tr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numPr>
                <w:ilvl w:val="0"/>
                <w:numId w:val="19"/>
              </w:numPr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BB">
              <w:rPr>
                <w:rFonts w:ascii="Times New Roman" w:hAnsi="Times New Roman"/>
                <w:sz w:val="24"/>
                <w:szCs w:val="24"/>
              </w:rPr>
              <w:t>Подготовка и конфигурация программного обеспечения</w:t>
            </w:r>
            <w:r w:rsidRPr="00F916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контроллеров и терминалов</w:t>
            </w:r>
          </w:p>
        </w:tc>
      </w:tr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numPr>
                <w:ilvl w:val="0"/>
                <w:numId w:val="19"/>
              </w:numPr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BB">
              <w:rPr>
                <w:rFonts w:ascii="Times New Roman" w:hAnsi="Times New Roman"/>
                <w:sz w:val="24"/>
                <w:szCs w:val="24"/>
              </w:rPr>
              <w:t>Разработка задания на демонтаж/монтаж</w:t>
            </w:r>
          </w:p>
        </w:tc>
      </w:tr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numPr>
                <w:ilvl w:val="0"/>
                <w:numId w:val="19"/>
              </w:numPr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BB">
              <w:rPr>
                <w:rFonts w:ascii="Times New Roman" w:hAnsi="Times New Roman"/>
                <w:sz w:val="24"/>
                <w:szCs w:val="24"/>
              </w:rPr>
              <w:t>Подготовка и конфигурация программного обеспечения</w:t>
            </w:r>
          </w:p>
        </w:tc>
      </w:tr>
      <w:tr w:rsidR="00E02644" w:rsidRPr="001416BB" w:rsidTr="001C2A30">
        <w:trPr>
          <w:trHeight w:val="343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numPr>
                <w:ilvl w:val="0"/>
                <w:numId w:val="19"/>
              </w:numPr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BB">
              <w:rPr>
                <w:rFonts w:ascii="Times New Roman" w:hAnsi="Times New Roman"/>
                <w:sz w:val="24"/>
                <w:szCs w:val="24"/>
              </w:rPr>
              <w:t>Изготовление маркировки, подготовка монтажных материалов</w:t>
            </w:r>
          </w:p>
        </w:tc>
      </w:tr>
      <w:tr w:rsidR="00E02644" w:rsidRPr="001416BB" w:rsidTr="001C2A30">
        <w:trPr>
          <w:trHeight w:val="400"/>
        </w:trPr>
        <w:tc>
          <w:tcPr>
            <w:tcW w:w="8734" w:type="dxa"/>
            <w:gridSpan w:val="3"/>
            <w:vAlign w:val="center"/>
          </w:tcPr>
          <w:p w:rsidR="00E02644" w:rsidRPr="001416BB" w:rsidRDefault="00E02644" w:rsidP="004476A7">
            <w:pPr>
              <w:pStyle w:val="a8"/>
              <w:ind w:left="34"/>
              <w:jc w:val="both"/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 w:bidi="ru-RU"/>
              </w:rPr>
            </w:pPr>
            <w:r w:rsidRPr="001416BB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 w:bidi="ru-RU"/>
              </w:rPr>
              <w:t>Выполнить поставку оборудования:</w:t>
            </w:r>
          </w:p>
          <w:tbl>
            <w:tblPr>
              <w:tblStyle w:val="aa"/>
              <w:tblW w:w="10087" w:type="dxa"/>
              <w:tblInd w:w="1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81"/>
              <w:gridCol w:w="3406"/>
            </w:tblGrid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416BB" w:rsidRDefault="00E02644" w:rsidP="004476A7">
                  <w:pPr>
                    <w:ind w:left="-42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416B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Шкаф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ы</w:t>
                  </w:r>
                  <w:r w:rsidRPr="001416B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управления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РЗ</w:t>
                  </w:r>
                  <w:r w:rsidRPr="001416B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Контроллер </w:t>
                  </w:r>
                  <w:r w:rsidRPr="00120E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OMRON</w:t>
                  </w: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, шт.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Модули расширения, шт.: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Блоки питания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Модуль дискретных входов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Модуль дискретных выходов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Модуль аналогового входа 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1"/>
                    </w:numPr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Модуль 2-х канальный счетчик – 40 кГц       </w:t>
                  </w:r>
                </w:p>
              </w:tc>
              <w:tc>
                <w:tcPr>
                  <w:tcW w:w="3406" w:type="dxa"/>
                </w:tcPr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Модуль </w:t>
                  </w:r>
                  <w:r w:rsidRPr="00120E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Ethernet </w:t>
                  </w:r>
                </w:p>
              </w:tc>
              <w:tc>
                <w:tcPr>
                  <w:tcW w:w="3406" w:type="dxa"/>
                </w:tcPr>
                <w:p w:rsidR="00E02644" w:rsidRPr="00F916A3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Шина расширения                                       </w:t>
                  </w:r>
                </w:p>
              </w:tc>
              <w:tc>
                <w:tcPr>
                  <w:tcW w:w="3406" w:type="dxa"/>
                </w:tcPr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Терминал</w:t>
                  </w:r>
                </w:p>
              </w:tc>
              <w:tc>
                <w:tcPr>
                  <w:tcW w:w="3406" w:type="dxa"/>
                </w:tcPr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DC2B19" w:rsidRPr="00DC2B19" w:rsidRDefault="00E02644" w:rsidP="00DC2B19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Промышленный 8-портовый управляемый коммутатор: 6 портов 10/100 </w:t>
                  </w:r>
                  <w:proofErr w:type="spellStart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BaseT</w:t>
                  </w:r>
                  <w:proofErr w:type="spellEnd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Ethernet</w:t>
                  </w:r>
                  <w:proofErr w:type="spellEnd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, 2 порта 100BaseFX(</w:t>
                  </w:r>
                  <w:proofErr w:type="spellStart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одномодовое</w:t>
                  </w:r>
                  <w:proofErr w:type="spellEnd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волокно)</w:t>
                  </w:r>
                </w:p>
                <w:p w:rsidR="00834CE2" w:rsidRPr="00DC2B19" w:rsidRDefault="00834CE2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Источники бесперебойного питания</w:t>
                  </w:r>
                </w:p>
                <w:p w:rsidR="00DC2B19" w:rsidRDefault="00DC2B19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Коммуникационный шкаф</w:t>
                  </w:r>
                  <w:r w:rsidR="00882914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proofErr w:type="gramStart"/>
                  <w:r w:rsidR="00882914">
                    <w:rPr>
                      <w:rFonts w:ascii="Times New Roman" w:hAnsi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</w:p>
                <w:p w:rsidR="00DC2B19" w:rsidRPr="00120E27" w:rsidRDefault="00DC2B19" w:rsidP="00120E27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Оптический </w:t>
                  </w:r>
                  <w:r w:rsidR="00882914">
                    <w:rPr>
                      <w:rFonts w:ascii="Times New Roman" w:hAnsi="Times New Roman"/>
                      <w:sz w:val="24"/>
                      <w:szCs w:val="24"/>
                    </w:rPr>
                    <w:t>кросс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шт.</w:t>
                  </w:r>
                </w:p>
              </w:tc>
              <w:tc>
                <w:tcPr>
                  <w:tcW w:w="3406" w:type="dxa"/>
                </w:tcPr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1</w:t>
                  </w: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E02644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834CE2" w:rsidP="00120E27">
                  <w:pPr>
                    <w:pStyle w:val="a8"/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Расходные материалы </w:t>
                  </w:r>
                </w:p>
                <w:p w:rsidR="00834CE2" w:rsidRPr="00834CE2" w:rsidRDefault="00834CE2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</w:tcPr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16B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Шкаф управления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  <w:r w:rsidRPr="001B6A1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РЗ</w:t>
                  </w:r>
                  <w:r w:rsidRPr="001416B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Контроллер </w:t>
                  </w:r>
                  <w:r w:rsidRPr="00120E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OMRON</w:t>
                  </w: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, шт.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Модули расширения, шт.: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Блоки питания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Модуль дискретных входов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Модуль дискретных выходов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Модуль аналогового входа </w:t>
                  </w:r>
                </w:p>
              </w:tc>
              <w:tc>
                <w:tcPr>
                  <w:tcW w:w="3406" w:type="dxa"/>
                </w:tcPr>
                <w:p w:rsidR="00E02644" w:rsidRPr="001416BB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RPr="001416BB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Модуль </w:t>
                  </w:r>
                  <w:r w:rsidRPr="00120E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Ethernet </w:t>
                  </w:r>
                </w:p>
              </w:tc>
              <w:tc>
                <w:tcPr>
                  <w:tcW w:w="3406" w:type="dxa"/>
                </w:tcPr>
                <w:p w:rsidR="00E02644" w:rsidRPr="00F916A3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</w:tr>
            <w:tr w:rsidR="00E02644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Шина расширения                                       </w:t>
                  </w:r>
                </w:p>
              </w:tc>
              <w:tc>
                <w:tcPr>
                  <w:tcW w:w="3406" w:type="dxa"/>
                </w:tcPr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Терминал</w:t>
                  </w:r>
                </w:p>
              </w:tc>
              <w:tc>
                <w:tcPr>
                  <w:tcW w:w="3406" w:type="dxa"/>
                </w:tcPr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02644" w:rsidTr="00120E27">
              <w:trPr>
                <w:trHeight w:val="343"/>
              </w:trPr>
              <w:tc>
                <w:tcPr>
                  <w:tcW w:w="6681" w:type="dxa"/>
                </w:tcPr>
                <w:p w:rsidR="00E02644" w:rsidRPr="00120E27" w:rsidRDefault="00E02644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Промышленный 8-портовый управляемый коммутатор: 6 портов 10/100 </w:t>
                  </w:r>
                  <w:proofErr w:type="spellStart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BaseT</w:t>
                  </w:r>
                  <w:proofErr w:type="spellEnd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Ethernet</w:t>
                  </w:r>
                  <w:proofErr w:type="spellEnd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, 2 порта </w:t>
                  </w: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100BaseFX(</w:t>
                  </w:r>
                  <w:proofErr w:type="spellStart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одномодовое</w:t>
                  </w:r>
                  <w:proofErr w:type="spellEnd"/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волокно)</w:t>
                  </w:r>
                </w:p>
                <w:p w:rsidR="00834CE2" w:rsidRDefault="00834CE2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>Источники бесперебойного питания</w:t>
                  </w:r>
                </w:p>
                <w:p w:rsidR="00DC2B19" w:rsidRDefault="00DC2B19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Коммуникационный шкаф</w:t>
                  </w:r>
                </w:p>
                <w:p w:rsidR="00DC2B19" w:rsidRPr="00120E27" w:rsidRDefault="00DC2B19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Оптический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кросс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шт.</w:t>
                  </w:r>
                </w:p>
                <w:p w:rsidR="00834CE2" w:rsidRPr="00120E27" w:rsidRDefault="00834CE2" w:rsidP="00120E27">
                  <w:pPr>
                    <w:pStyle w:val="a8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E2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Расходные материалы </w:t>
                  </w:r>
                </w:p>
                <w:p w:rsidR="00834CE2" w:rsidRPr="00996EEC" w:rsidRDefault="00834CE2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</w:tcPr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02644" w:rsidRDefault="00E02644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DC2B19" w:rsidRDefault="00DC2B19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E02644" w:rsidRPr="001416BB" w:rsidRDefault="00E02644" w:rsidP="004476A7">
            <w:pPr>
              <w:pStyle w:val="a8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D3F" w:rsidRPr="001416BB" w:rsidTr="001C2A30">
        <w:trPr>
          <w:trHeight w:val="400"/>
        </w:trPr>
        <w:tc>
          <w:tcPr>
            <w:tcW w:w="8304" w:type="dxa"/>
            <w:vAlign w:val="center"/>
          </w:tcPr>
          <w:p w:rsidR="008E6D3F" w:rsidRPr="00226330" w:rsidRDefault="008E6D3F" w:rsidP="00226330">
            <w:pPr>
              <w:pStyle w:val="a8"/>
              <w:numPr>
                <w:ilvl w:val="0"/>
                <w:numId w:val="28"/>
              </w:numPr>
              <w:jc w:val="both"/>
              <w:rPr>
                <w:rFonts w:ascii="Times New Roman" w:eastAsia="Courier New" w:hAnsi="Times New Roman"/>
                <w:b/>
                <w:spacing w:val="5"/>
                <w:sz w:val="24"/>
                <w:szCs w:val="24"/>
                <w:lang w:eastAsia="ru-RU" w:bidi="ru-RU"/>
              </w:rPr>
            </w:pPr>
            <w:r w:rsidRPr="00226330">
              <w:rPr>
                <w:rFonts w:ascii="Times New Roman" w:eastAsia="Courier New" w:hAnsi="Times New Roman"/>
                <w:b/>
                <w:spacing w:val="5"/>
                <w:sz w:val="24"/>
                <w:szCs w:val="24"/>
                <w:lang w:eastAsia="ru-RU" w:bidi="ru-RU"/>
              </w:rPr>
              <w:lastRenderedPageBreak/>
              <w:t>Выполнить монтаж</w:t>
            </w:r>
            <w:r w:rsidRPr="00226330">
              <w:rPr>
                <w:b/>
              </w:rPr>
              <w:t xml:space="preserve"> и </w:t>
            </w:r>
            <w:r w:rsidRPr="00226330">
              <w:rPr>
                <w:rFonts w:ascii="Times New Roman" w:eastAsia="Courier New" w:hAnsi="Times New Roman"/>
                <w:b/>
                <w:spacing w:val="5"/>
                <w:sz w:val="24"/>
                <w:szCs w:val="24"/>
                <w:lang w:eastAsia="ru-RU" w:bidi="ru-RU"/>
              </w:rPr>
              <w:t>профилактическое восстановление</w:t>
            </w:r>
            <w:r w:rsidR="00834CE2" w:rsidRPr="00226330">
              <w:rPr>
                <w:rFonts w:ascii="Times New Roman" w:eastAsia="Courier New" w:hAnsi="Times New Roman"/>
                <w:b/>
                <w:spacing w:val="5"/>
                <w:sz w:val="24"/>
                <w:szCs w:val="24"/>
                <w:lang w:eastAsia="ru-RU" w:bidi="ru-RU"/>
              </w:rPr>
              <w:t xml:space="preserve"> ШУ затворов РЗ, АРЗ</w:t>
            </w:r>
            <w:r w:rsidRPr="00226330">
              <w:rPr>
                <w:rFonts w:ascii="Times New Roman" w:eastAsia="Courier New" w:hAnsi="Times New Roman"/>
                <w:spacing w:val="5"/>
                <w:sz w:val="24"/>
                <w:szCs w:val="24"/>
                <w:lang w:eastAsia="ru-RU" w:bidi="ru-RU"/>
              </w:rPr>
              <w:t>.</w:t>
            </w:r>
          </w:p>
          <w:tbl>
            <w:tblPr>
              <w:tblStyle w:val="aa"/>
              <w:tblW w:w="10068" w:type="dxa"/>
              <w:tblInd w:w="1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03"/>
              <w:gridCol w:w="2065"/>
            </w:tblGrid>
            <w:tr w:rsidR="008E6D3F" w:rsidRPr="001416BB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Выполнить монтаж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Pr="001416BB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RPr="001416BB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6E2B13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  <w:r w:rsidRPr="006E2B13">
                    <w:rPr>
                      <w:rFonts w:ascii="Times New Roman" w:hAnsi="Times New Roman"/>
                      <w:sz w:val="24"/>
                      <w:szCs w:val="24"/>
                    </w:rPr>
                    <w:t>Проверк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6E2B13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работоспособности вентиляторов, нагревателей, концевых выключателей и ламп освещения в шкафах.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Pr="001416BB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RPr="001416BB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Удаление пыли и загрязнений внутри шкафов.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Pr="001416BB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RPr="001416BB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ind w:right="-393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заземления корпусных элементов шкафов.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Pr="001416BB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RPr="001416BB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надежности крепления оборудования в шкафах.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Pr="001416BB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RPr="001416BB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надежности соединений проводов в шкафах.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Pr="001416BB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RPr="001416BB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работоспособности выключателей, переключателей, тумблеров, кнопок.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Pr="001416BB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работоспособности ламп и светодиодов</w:t>
                  </w:r>
                  <w:proofErr w:type="gramStart"/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осредством механических переключений, с терминала, контроллера)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предохранителей.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Проверка величины выходного напряжения источников питания.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соответствия расположения модулей и положения DIP-переключателей контроллерного оборудования конструкторской документации.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надежности соединений контроллерного оборудования.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Проверку целостности программного обеспечения и </w:t>
                  </w:r>
                  <w:proofErr w:type="spellStart"/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уставок</w:t>
                  </w:r>
                  <w:proofErr w:type="spellEnd"/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контроллеров.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Поверку аналоговых входных измерительных каналов.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F34B61" w:rsidRPr="00226330" w:rsidRDefault="008E6D3F" w:rsidP="004476A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входных и выходных дискретных сигналов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безошибочного включения контроллеров.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F34B61" w:rsidRPr="00226330" w:rsidRDefault="008E6D3F" w:rsidP="004476A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и настройка синхронизации времени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Удаление пыли и загрязнений с задних панелей терминалов.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положения DIP-переключателей терминалов.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надежности соединений терминального оборудования.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8E6D3F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целостности программного обеспечения терминалов.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E6D3F" w:rsidTr="001C2A30">
              <w:trPr>
                <w:trHeight w:val="343"/>
              </w:trPr>
              <w:tc>
                <w:tcPr>
                  <w:tcW w:w="8003" w:type="dxa"/>
                  <w:vAlign w:val="center"/>
                </w:tcPr>
                <w:p w:rsidR="002F5527" w:rsidRPr="002F5527" w:rsidRDefault="008E6D3F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безошибочного включения терминалов.</w:t>
                  </w:r>
                </w:p>
                <w:p w:rsidR="002F5527" w:rsidRPr="002F5527" w:rsidRDefault="001C2A30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работоспособности/очистка от пыли и загрязнений сетевого оборудования.</w:t>
                  </w:r>
                </w:p>
                <w:p w:rsidR="002F5527" w:rsidRPr="002F5527" w:rsidRDefault="001C2A30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настроек сетевого оборудования ШУ.</w:t>
                  </w:r>
                </w:p>
                <w:p w:rsidR="002F5527" w:rsidRPr="002F5527" w:rsidRDefault="00834CE2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Проверка сопротивления изоляции цепей управления.</w:t>
                  </w:r>
                </w:p>
                <w:p w:rsidR="002F5527" w:rsidRPr="002F5527" w:rsidRDefault="00834CE2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Произвести калибровку датчиков давления.</w:t>
                  </w:r>
                </w:p>
                <w:p w:rsidR="002F5527" w:rsidRPr="002F5527" w:rsidRDefault="00834CE2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Произвести калибровку датчиков положения затворов.</w:t>
                  </w:r>
                </w:p>
                <w:p w:rsidR="002F5527" w:rsidRPr="002F5527" w:rsidRDefault="001C2A30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Проверку надежности соединений сетевого оборудования.</w:t>
                  </w:r>
                </w:p>
                <w:p w:rsidR="002F5527" w:rsidRPr="002F5527" w:rsidRDefault="001C2A30" w:rsidP="002F5527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5527">
                    <w:rPr>
                      <w:rFonts w:ascii="Times New Roman" w:hAnsi="Times New Roman"/>
                      <w:sz w:val="24"/>
                      <w:szCs w:val="24"/>
                    </w:rPr>
                    <w:t>Выполнить интеграцию в АСУТП ГЭС</w:t>
                  </w:r>
                </w:p>
                <w:p w:rsidR="00DC2B19" w:rsidRDefault="007E6E0E" w:rsidP="00DC2B19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Проверку работоспособности/</w:t>
                  </w:r>
                  <w:r w:rsidR="001C2A30" w:rsidRPr="002F5527">
                    <w:rPr>
                      <w:rFonts w:ascii="Times New Roman" w:hAnsi="Times New Roman"/>
                      <w:sz w:val="24"/>
                      <w:szCs w:val="24"/>
                    </w:rPr>
                    <w:t>очистка от пыли и загрязнений сетевого оборудования.</w:t>
                  </w:r>
                </w:p>
                <w:p w:rsidR="00DC2B19" w:rsidRDefault="001C2A30" w:rsidP="00DC2B19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B19">
                    <w:rPr>
                      <w:rFonts w:ascii="Times New Roman" w:hAnsi="Times New Roman"/>
                      <w:sz w:val="24"/>
                      <w:szCs w:val="24"/>
                    </w:rPr>
                    <w:t>Проверку связи с архивными серверами АСУТП.</w:t>
                  </w:r>
                </w:p>
                <w:p w:rsidR="001C2A30" w:rsidRDefault="001C2A30" w:rsidP="00DC2B19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B19">
                    <w:rPr>
                      <w:rFonts w:ascii="Times New Roman" w:hAnsi="Times New Roman"/>
                      <w:sz w:val="24"/>
                      <w:szCs w:val="24"/>
                    </w:rPr>
                    <w:t>Проверку и настройка алгоритма работы.</w:t>
                  </w:r>
                </w:p>
                <w:p w:rsidR="00410CBA" w:rsidRDefault="00410CBA" w:rsidP="00DC2B19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Монтаж коммуникационных шкафов.</w:t>
                  </w:r>
                </w:p>
                <w:p w:rsidR="00410CBA" w:rsidRPr="00DC2B19" w:rsidRDefault="00410CBA" w:rsidP="00DC2B19">
                  <w:pPr>
                    <w:pStyle w:val="a8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Сварка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оптико-волокна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065" w:type="dxa"/>
                  <w:vAlign w:val="center"/>
                </w:tcPr>
                <w:p w:rsidR="008E6D3F" w:rsidRDefault="008E6D3F" w:rsidP="004476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E6D3F" w:rsidRPr="008E6D3F" w:rsidRDefault="008E6D3F" w:rsidP="008E6D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  <w:vAlign w:val="center"/>
          </w:tcPr>
          <w:p w:rsidR="008E6D3F" w:rsidRPr="001416BB" w:rsidRDefault="008E6D3F" w:rsidP="004476A7">
            <w:pPr>
              <w:pStyle w:val="a8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  <w:vAlign w:val="center"/>
          </w:tcPr>
          <w:p w:rsidR="008E6D3F" w:rsidRPr="001416BB" w:rsidRDefault="008E6D3F" w:rsidP="004476A7">
            <w:pPr>
              <w:pStyle w:val="a8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5621" w:rsidRPr="00226330" w:rsidRDefault="00F62F52" w:rsidP="007E6E0E">
      <w:pPr>
        <w:pStyle w:val="a8"/>
        <w:numPr>
          <w:ilvl w:val="0"/>
          <w:numId w:val="24"/>
        </w:numPr>
        <w:shd w:val="clear" w:color="auto" w:fill="FFFFFF" w:themeFill="background1"/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226330">
        <w:rPr>
          <w:rFonts w:ascii="Times New Roman" w:hAnsi="Times New Roman"/>
          <w:i/>
          <w:sz w:val="24"/>
          <w:szCs w:val="24"/>
        </w:rPr>
        <w:t xml:space="preserve">Требования к объемам оказываемых услуг, в виде, достаточном для однозначного составления смет (калькуляций) </w:t>
      </w:r>
      <w:r w:rsidRPr="00226330">
        <w:rPr>
          <w:rFonts w:ascii="Times New Roman" w:hAnsi="Times New Roman"/>
          <w:sz w:val="24"/>
          <w:szCs w:val="24"/>
        </w:rPr>
        <w:t xml:space="preserve">– </w:t>
      </w:r>
      <w:r w:rsidR="00435621" w:rsidRPr="00226330">
        <w:rPr>
          <w:rFonts w:ascii="Times New Roman" w:hAnsi="Times New Roman"/>
          <w:sz w:val="24"/>
          <w:szCs w:val="24"/>
        </w:rPr>
        <w:t>Представить коммерческое предложение с указанием нижеследующей информации (на один гидроагрегат):</w:t>
      </w:r>
    </w:p>
    <w:p w:rsidR="00435621" w:rsidRPr="007E1E73" w:rsidRDefault="00435621" w:rsidP="007E6E0E">
      <w:pPr>
        <w:pStyle w:val="a8"/>
        <w:numPr>
          <w:ilvl w:val="0"/>
          <w:numId w:val="25"/>
        </w:numPr>
        <w:shd w:val="clear" w:color="auto" w:fill="FFFFFF" w:themeFill="background1"/>
        <w:spacing w:after="0" w:line="240" w:lineRule="auto"/>
        <w:ind w:left="1276" w:hanging="436"/>
        <w:rPr>
          <w:rFonts w:ascii="Times New Roman" w:hAnsi="Times New Roman"/>
          <w:sz w:val="24"/>
          <w:szCs w:val="24"/>
        </w:rPr>
      </w:pPr>
      <w:r w:rsidRPr="007E1E73">
        <w:rPr>
          <w:rFonts w:ascii="Times New Roman" w:hAnsi="Times New Roman"/>
          <w:sz w:val="24"/>
          <w:szCs w:val="24"/>
        </w:rPr>
        <w:lastRenderedPageBreak/>
        <w:t>Сроки и стоимость проектных работ;</w:t>
      </w:r>
    </w:p>
    <w:p w:rsidR="00B025AC" w:rsidRPr="007E1E73" w:rsidRDefault="00435621" w:rsidP="007E6E0E">
      <w:pPr>
        <w:pStyle w:val="a8"/>
        <w:numPr>
          <w:ilvl w:val="0"/>
          <w:numId w:val="25"/>
        </w:numPr>
        <w:shd w:val="clear" w:color="auto" w:fill="FFFFFF" w:themeFill="background1"/>
        <w:spacing w:after="0" w:line="240" w:lineRule="auto"/>
        <w:ind w:left="1276" w:hanging="436"/>
        <w:rPr>
          <w:rFonts w:ascii="Times New Roman" w:hAnsi="Times New Roman"/>
          <w:sz w:val="24"/>
          <w:szCs w:val="24"/>
        </w:rPr>
      </w:pPr>
      <w:r w:rsidRPr="007E1E73">
        <w:rPr>
          <w:rFonts w:ascii="Times New Roman" w:hAnsi="Times New Roman"/>
          <w:sz w:val="24"/>
          <w:szCs w:val="24"/>
        </w:rPr>
        <w:t xml:space="preserve">Количество необходимого оборудования и материалов, стоимость и </w:t>
      </w:r>
    </w:p>
    <w:p w:rsidR="00435621" w:rsidRPr="00435621" w:rsidRDefault="007E1E73" w:rsidP="007E6E0E">
      <w:pPr>
        <w:shd w:val="clear" w:color="auto" w:fill="FFFFFF" w:themeFill="background1"/>
        <w:spacing w:after="0" w:line="240" w:lineRule="auto"/>
        <w:ind w:left="1276" w:hanging="4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35621" w:rsidRPr="00435621">
        <w:rPr>
          <w:rFonts w:ascii="Times New Roman" w:hAnsi="Times New Roman"/>
          <w:sz w:val="24"/>
          <w:szCs w:val="24"/>
        </w:rPr>
        <w:t>срок поставки.</w:t>
      </w:r>
    </w:p>
    <w:p w:rsidR="00435621" w:rsidRPr="007E1E73" w:rsidRDefault="00435621" w:rsidP="007E6E0E">
      <w:pPr>
        <w:pStyle w:val="a8"/>
        <w:numPr>
          <w:ilvl w:val="0"/>
          <w:numId w:val="26"/>
        </w:numPr>
        <w:shd w:val="clear" w:color="auto" w:fill="FFFFFF" w:themeFill="background1"/>
        <w:spacing w:after="0" w:line="240" w:lineRule="auto"/>
        <w:ind w:left="1276" w:hanging="436"/>
        <w:rPr>
          <w:rFonts w:ascii="Times New Roman" w:hAnsi="Times New Roman"/>
          <w:sz w:val="24"/>
          <w:szCs w:val="24"/>
        </w:rPr>
      </w:pPr>
      <w:r w:rsidRPr="007E1E73">
        <w:rPr>
          <w:rFonts w:ascii="Times New Roman" w:hAnsi="Times New Roman"/>
          <w:sz w:val="24"/>
          <w:szCs w:val="24"/>
        </w:rPr>
        <w:t xml:space="preserve">Объем и сроки выполнения работ на </w:t>
      </w:r>
      <w:proofErr w:type="gramStart"/>
      <w:r w:rsidRPr="007E1E73">
        <w:rPr>
          <w:rFonts w:ascii="Times New Roman" w:hAnsi="Times New Roman"/>
          <w:sz w:val="24"/>
          <w:szCs w:val="24"/>
        </w:rPr>
        <w:t>объекте</w:t>
      </w:r>
      <w:proofErr w:type="gramEnd"/>
      <w:r w:rsidRPr="007E1E73">
        <w:rPr>
          <w:rFonts w:ascii="Times New Roman" w:hAnsi="Times New Roman"/>
          <w:sz w:val="24"/>
          <w:szCs w:val="24"/>
        </w:rPr>
        <w:t xml:space="preserve"> и их стоимость.</w:t>
      </w:r>
    </w:p>
    <w:p w:rsidR="007E6E0E" w:rsidRDefault="00F62F52" w:rsidP="007E6E0E">
      <w:pPr>
        <w:pStyle w:val="a8"/>
        <w:numPr>
          <w:ilvl w:val="0"/>
          <w:numId w:val="29"/>
        </w:numPr>
        <w:spacing w:after="0" w:line="240" w:lineRule="auto"/>
        <w:ind w:left="851" w:hanging="436"/>
        <w:rPr>
          <w:rFonts w:ascii="Times New Roman" w:hAnsi="Times New Roman"/>
          <w:i/>
          <w:sz w:val="24"/>
          <w:szCs w:val="24"/>
        </w:rPr>
      </w:pPr>
      <w:r w:rsidRPr="00226330">
        <w:rPr>
          <w:rFonts w:ascii="Times New Roman" w:hAnsi="Times New Roman"/>
          <w:i/>
          <w:sz w:val="24"/>
          <w:szCs w:val="24"/>
        </w:rPr>
        <w:t xml:space="preserve">Требования к последовательности оказания услуг, их этапам </w:t>
      </w:r>
      <w:r w:rsidR="00D53603" w:rsidRPr="00226330">
        <w:rPr>
          <w:rFonts w:ascii="Times New Roman" w:hAnsi="Times New Roman"/>
          <w:i/>
          <w:sz w:val="24"/>
          <w:szCs w:val="24"/>
        </w:rPr>
        <w:t xml:space="preserve">– </w:t>
      </w:r>
      <w:proofErr w:type="gramStart"/>
      <w:r w:rsidR="00D53603" w:rsidRPr="00226330">
        <w:rPr>
          <w:rFonts w:ascii="Times New Roman" w:hAnsi="Times New Roman"/>
          <w:sz w:val="24"/>
          <w:szCs w:val="24"/>
        </w:rPr>
        <w:t>Согласно Графика</w:t>
      </w:r>
      <w:proofErr w:type="gramEnd"/>
      <w:r w:rsidR="00D53603" w:rsidRPr="00226330">
        <w:rPr>
          <w:rFonts w:ascii="Times New Roman" w:hAnsi="Times New Roman"/>
          <w:sz w:val="24"/>
          <w:szCs w:val="24"/>
        </w:rPr>
        <w:t xml:space="preserve"> оказания услуг.</w:t>
      </w:r>
      <w:r w:rsidRPr="00226330">
        <w:rPr>
          <w:rFonts w:ascii="Times New Roman" w:hAnsi="Times New Roman"/>
          <w:i/>
          <w:sz w:val="24"/>
          <w:szCs w:val="24"/>
        </w:rPr>
        <w:t xml:space="preserve"> </w:t>
      </w:r>
    </w:p>
    <w:p w:rsidR="007E6E0E" w:rsidRPr="007E6E0E" w:rsidRDefault="007059A7" w:rsidP="007E6E0E">
      <w:pPr>
        <w:pStyle w:val="a8"/>
        <w:numPr>
          <w:ilvl w:val="0"/>
          <w:numId w:val="29"/>
        </w:numPr>
        <w:spacing w:after="0" w:line="240" w:lineRule="auto"/>
        <w:ind w:left="851" w:hanging="436"/>
        <w:rPr>
          <w:rFonts w:ascii="Times New Roman" w:hAnsi="Times New Roman"/>
          <w:i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>Т</w:t>
      </w:r>
      <w:r w:rsidR="00F62F52" w:rsidRPr="007E6E0E">
        <w:rPr>
          <w:rFonts w:ascii="Times New Roman" w:hAnsi="Times New Roman"/>
          <w:i/>
          <w:sz w:val="24"/>
          <w:szCs w:val="24"/>
        </w:rPr>
        <w:t xml:space="preserve">ребования по оформлению отчетности </w:t>
      </w:r>
      <w:r w:rsidR="00C45C2C" w:rsidRPr="007E6E0E">
        <w:rPr>
          <w:rFonts w:ascii="Times New Roman" w:hAnsi="Times New Roman"/>
          <w:i/>
          <w:sz w:val="24"/>
          <w:szCs w:val="24"/>
        </w:rPr>
        <w:t>–</w:t>
      </w:r>
      <w:r w:rsidR="00F62F52" w:rsidRPr="007E6E0E">
        <w:rPr>
          <w:rFonts w:ascii="Times New Roman" w:hAnsi="Times New Roman"/>
          <w:sz w:val="24"/>
          <w:szCs w:val="24"/>
        </w:rPr>
        <w:t xml:space="preserve"> </w:t>
      </w:r>
      <w:r w:rsidR="007E6E0E" w:rsidRPr="007E6E0E">
        <w:rPr>
          <w:rFonts w:ascii="Times New Roman" w:hAnsi="Times New Roman"/>
          <w:sz w:val="24"/>
          <w:szCs w:val="24"/>
        </w:rPr>
        <w:t>Отсутствуют.</w:t>
      </w:r>
    </w:p>
    <w:p w:rsidR="007E6E0E" w:rsidRPr="007E6E0E" w:rsidRDefault="00F62F52" w:rsidP="007E6E0E">
      <w:pPr>
        <w:pStyle w:val="a8"/>
        <w:numPr>
          <w:ilvl w:val="0"/>
          <w:numId w:val="29"/>
        </w:numPr>
        <w:spacing w:after="0" w:line="240" w:lineRule="auto"/>
        <w:ind w:left="851" w:hanging="436"/>
        <w:rPr>
          <w:rFonts w:ascii="Times New Roman" w:hAnsi="Times New Roman"/>
          <w:i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 xml:space="preserve">Требования к качеству услуг – </w:t>
      </w:r>
      <w:r w:rsidRPr="007E6E0E">
        <w:rPr>
          <w:rFonts w:ascii="Times New Roman" w:hAnsi="Times New Roman"/>
          <w:sz w:val="24"/>
          <w:szCs w:val="24"/>
        </w:rPr>
        <w:t>Гарантия качества оказанных услуг не менее</w:t>
      </w:r>
      <w:r w:rsidR="00D53603" w:rsidRPr="007E6E0E">
        <w:rPr>
          <w:rFonts w:ascii="Times New Roman" w:hAnsi="Times New Roman"/>
          <w:sz w:val="24"/>
          <w:szCs w:val="24"/>
        </w:rPr>
        <w:t xml:space="preserve"> </w:t>
      </w:r>
      <w:r w:rsidR="00435621" w:rsidRPr="007E6E0E">
        <w:rPr>
          <w:rFonts w:ascii="Times New Roman" w:hAnsi="Times New Roman"/>
          <w:sz w:val="24"/>
          <w:szCs w:val="24"/>
        </w:rPr>
        <w:t>24</w:t>
      </w:r>
      <w:r w:rsidRPr="007E6E0E">
        <w:rPr>
          <w:rFonts w:ascii="Times New Roman" w:hAnsi="Times New Roman"/>
          <w:sz w:val="24"/>
          <w:szCs w:val="24"/>
        </w:rPr>
        <w:t xml:space="preserve"> месяц</w:t>
      </w:r>
      <w:r w:rsidR="00435621" w:rsidRPr="007E6E0E">
        <w:rPr>
          <w:rFonts w:ascii="Times New Roman" w:hAnsi="Times New Roman"/>
          <w:sz w:val="24"/>
          <w:szCs w:val="24"/>
        </w:rPr>
        <w:t>а</w:t>
      </w:r>
      <w:r w:rsidRPr="007E6E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6E0E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7E6E0E">
        <w:rPr>
          <w:rFonts w:ascii="Times New Roman" w:hAnsi="Times New Roman"/>
          <w:sz w:val="24"/>
          <w:szCs w:val="24"/>
        </w:rPr>
        <w:t xml:space="preserve"> акта приемки выполненных услуг.</w:t>
      </w:r>
    </w:p>
    <w:p w:rsidR="007E6E0E" w:rsidRPr="007E6E0E" w:rsidRDefault="00F62F52" w:rsidP="007E6E0E">
      <w:pPr>
        <w:pStyle w:val="a8"/>
        <w:numPr>
          <w:ilvl w:val="0"/>
          <w:numId w:val="29"/>
        </w:numPr>
        <w:spacing w:after="0" w:line="240" w:lineRule="auto"/>
        <w:ind w:left="851" w:hanging="436"/>
        <w:rPr>
          <w:rFonts w:ascii="Times New Roman" w:hAnsi="Times New Roman"/>
          <w:i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>Требования к перечню, условиям и порядку оформления итоговых документов по результатам оказанных услуг</w:t>
      </w:r>
      <w:r w:rsidRPr="007E6E0E">
        <w:rPr>
          <w:rFonts w:ascii="Times New Roman" w:hAnsi="Times New Roman"/>
          <w:sz w:val="24"/>
          <w:szCs w:val="24"/>
        </w:rPr>
        <w:t xml:space="preserve"> – </w:t>
      </w:r>
      <w:r w:rsidR="00C45C2C" w:rsidRPr="007E6E0E">
        <w:rPr>
          <w:rFonts w:ascii="Times New Roman" w:hAnsi="Times New Roman"/>
          <w:sz w:val="24"/>
          <w:szCs w:val="24"/>
        </w:rPr>
        <w:t>Предоставить отчет в бумажном и электронном виде в течени</w:t>
      </w:r>
      <w:proofErr w:type="gramStart"/>
      <w:r w:rsidR="00C45C2C" w:rsidRPr="007E6E0E">
        <w:rPr>
          <w:rFonts w:ascii="Times New Roman" w:hAnsi="Times New Roman"/>
          <w:sz w:val="24"/>
          <w:szCs w:val="24"/>
        </w:rPr>
        <w:t>и</w:t>
      </w:r>
      <w:proofErr w:type="gramEnd"/>
      <w:r w:rsidR="00C45C2C" w:rsidRPr="007E6E0E">
        <w:rPr>
          <w:rFonts w:ascii="Times New Roman" w:hAnsi="Times New Roman"/>
          <w:sz w:val="24"/>
          <w:szCs w:val="24"/>
        </w:rPr>
        <w:t xml:space="preserve"> 30 дней после </w:t>
      </w:r>
      <w:r w:rsidR="00D53603" w:rsidRPr="007E6E0E">
        <w:rPr>
          <w:rFonts w:ascii="Times New Roman" w:hAnsi="Times New Roman"/>
          <w:sz w:val="24"/>
          <w:szCs w:val="24"/>
        </w:rPr>
        <w:t>оказания услуг</w:t>
      </w:r>
      <w:r w:rsidR="00C45C2C" w:rsidRPr="007E6E0E">
        <w:rPr>
          <w:rFonts w:ascii="Times New Roman" w:hAnsi="Times New Roman"/>
          <w:sz w:val="24"/>
          <w:szCs w:val="24"/>
        </w:rPr>
        <w:t>.</w:t>
      </w:r>
    </w:p>
    <w:p w:rsidR="007E6E0E" w:rsidRPr="007E6E0E" w:rsidRDefault="00F62F52" w:rsidP="007E6E0E">
      <w:pPr>
        <w:pStyle w:val="a8"/>
        <w:numPr>
          <w:ilvl w:val="0"/>
          <w:numId w:val="29"/>
        </w:numPr>
        <w:spacing w:after="0" w:line="240" w:lineRule="auto"/>
        <w:ind w:left="851" w:hanging="436"/>
        <w:rPr>
          <w:rFonts w:ascii="Times New Roman" w:hAnsi="Times New Roman"/>
          <w:i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>Возможность привлечения соисполнителей и % ограничение оказываемых ими услуг</w:t>
      </w:r>
      <w:r w:rsidRPr="007E6E0E">
        <w:rPr>
          <w:rFonts w:ascii="Times New Roman" w:hAnsi="Times New Roman"/>
          <w:sz w:val="24"/>
          <w:szCs w:val="24"/>
        </w:rPr>
        <w:t xml:space="preserve"> – Не требуется.</w:t>
      </w:r>
    </w:p>
    <w:p w:rsidR="007E6E0E" w:rsidRDefault="00F62F52" w:rsidP="007E6E0E">
      <w:pPr>
        <w:pStyle w:val="a8"/>
        <w:numPr>
          <w:ilvl w:val="0"/>
          <w:numId w:val="29"/>
        </w:numPr>
        <w:spacing w:after="0" w:line="240" w:lineRule="auto"/>
        <w:ind w:left="851" w:hanging="436"/>
        <w:rPr>
          <w:rFonts w:ascii="Times New Roman" w:hAnsi="Times New Roman"/>
          <w:i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 xml:space="preserve">Необходимость проведения государственной экспертизы итоговой документации (при необходимости) - </w:t>
      </w:r>
      <w:r w:rsidRPr="007E6E0E">
        <w:rPr>
          <w:rFonts w:ascii="Times New Roman" w:hAnsi="Times New Roman"/>
          <w:sz w:val="24"/>
          <w:szCs w:val="24"/>
        </w:rPr>
        <w:t>Не требуется</w:t>
      </w:r>
      <w:r w:rsidRPr="007E6E0E">
        <w:rPr>
          <w:rFonts w:ascii="Times New Roman" w:hAnsi="Times New Roman"/>
          <w:i/>
          <w:sz w:val="24"/>
          <w:szCs w:val="24"/>
        </w:rPr>
        <w:t>.</w:t>
      </w:r>
    </w:p>
    <w:p w:rsidR="00F62F52" w:rsidRPr="007E6E0E" w:rsidRDefault="007E6E0E" w:rsidP="007E6E0E">
      <w:pPr>
        <w:pStyle w:val="a8"/>
        <w:numPr>
          <w:ilvl w:val="0"/>
          <w:numId w:val="29"/>
        </w:numPr>
        <w:spacing w:after="0" w:line="240" w:lineRule="auto"/>
        <w:ind w:left="851" w:hanging="43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</w:t>
      </w:r>
      <w:r w:rsidR="00F62F52" w:rsidRPr="007E6E0E">
        <w:rPr>
          <w:rFonts w:ascii="Times New Roman" w:hAnsi="Times New Roman"/>
          <w:i/>
          <w:sz w:val="24"/>
          <w:szCs w:val="24"/>
        </w:rPr>
        <w:t>ные требования (возможность предоставления альтернативных вариантов и др.)</w:t>
      </w:r>
      <w:r w:rsidR="00F62F52" w:rsidRPr="007E6E0E">
        <w:rPr>
          <w:rFonts w:ascii="Times New Roman" w:hAnsi="Times New Roman"/>
          <w:sz w:val="24"/>
          <w:szCs w:val="24"/>
        </w:rPr>
        <w:t xml:space="preserve"> –</w:t>
      </w:r>
      <w:r w:rsidR="007059A7" w:rsidRPr="007E6E0E">
        <w:rPr>
          <w:rFonts w:ascii="Times New Roman" w:hAnsi="Times New Roman"/>
          <w:sz w:val="24"/>
          <w:szCs w:val="24"/>
        </w:rPr>
        <w:t xml:space="preserve"> Отсутствуют</w:t>
      </w:r>
      <w:r w:rsidR="00F62F52" w:rsidRPr="007E6E0E">
        <w:rPr>
          <w:rFonts w:ascii="Times New Roman" w:hAnsi="Times New Roman"/>
          <w:sz w:val="24"/>
          <w:szCs w:val="24"/>
        </w:rPr>
        <w:t>.</w:t>
      </w:r>
    </w:p>
    <w:p w:rsidR="00226330" w:rsidRPr="007E6E0E" w:rsidRDefault="00226330" w:rsidP="00F62F52">
      <w:pPr>
        <w:pStyle w:val="a8"/>
        <w:tabs>
          <w:tab w:val="left" w:pos="709"/>
        </w:tabs>
        <w:spacing w:before="160"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F62F52" w:rsidRPr="008C60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62F52" w:rsidRPr="008C6046">
        <w:rPr>
          <w:rFonts w:ascii="Times New Roman" w:hAnsi="Times New Roman"/>
          <w:b/>
          <w:sz w:val="24"/>
          <w:szCs w:val="24"/>
        </w:rPr>
        <w:t>Требования к Участникам</w:t>
      </w:r>
      <w:r w:rsidR="00F62F52" w:rsidRPr="008C6046">
        <w:rPr>
          <w:rFonts w:ascii="Times New Roman" w:hAnsi="Times New Roman"/>
          <w:sz w:val="24"/>
          <w:szCs w:val="24"/>
        </w:rPr>
        <w:t xml:space="preserve"> </w:t>
      </w:r>
      <w:r w:rsidR="00F62F52" w:rsidRPr="008C6046">
        <w:rPr>
          <w:rFonts w:ascii="Times New Roman" w:hAnsi="Times New Roman"/>
          <w:i/>
          <w:sz w:val="24"/>
          <w:szCs w:val="24"/>
        </w:rPr>
        <w:t>(с обязательным обоснованием требований и указанием документов, которые должны быть представлены Участником закупки в подтверждение его соответствия каждому отдельному требованию):</w:t>
      </w:r>
    </w:p>
    <w:p w:rsidR="007E6E0E" w:rsidRPr="007E6E0E" w:rsidRDefault="00F62F52" w:rsidP="007E6E0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>Опыт оказания аналогичных услуг</w:t>
      </w:r>
      <w:r w:rsidRPr="007E6E0E">
        <w:rPr>
          <w:rFonts w:ascii="Times New Roman" w:hAnsi="Times New Roman"/>
          <w:sz w:val="24"/>
          <w:szCs w:val="24"/>
        </w:rPr>
        <w:t xml:space="preserve"> – </w:t>
      </w:r>
      <w:r w:rsidRPr="007E6E0E">
        <w:rPr>
          <w:rFonts w:ascii="Times New Roman" w:hAnsi="Times New Roman"/>
          <w:sz w:val="24"/>
          <w:szCs w:val="24"/>
          <w:shd w:val="clear" w:color="auto" w:fill="FFFFFF" w:themeFill="background1"/>
        </w:rPr>
        <w:t>Не менее двух исполненных договоров, предшествующих дате заключения договора.</w:t>
      </w:r>
      <w:bookmarkStart w:id="1" w:name="_Hlk32828503"/>
    </w:p>
    <w:p w:rsidR="007E6E0E" w:rsidRDefault="00F62F52" w:rsidP="007E6E0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6E0E">
        <w:rPr>
          <w:rFonts w:ascii="Times New Roman" w:hAnsi="Times New Roman"/>
          <w:i/>
          <w:sz w:val="24"/>
          <w:szCs w:val="24"/>
        </w:rPr>
        <w:t>Наличие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 (при необходимости)</w:t>
      </w:r>
      <w:r w:rsidRPr="007E6E0E">
        <w:rPr>
          <w:rFonts w:ascii="Times New Roman" w:hAnsi="Times New Roman"/>
          <w:sz w:val="24"/>
          <w:szCs w:val="24"/>
        </w:rPr>
        <w:t xml:space="preserve"> – Не требуется</w:t>
      </w:r>
      <w:bookmarkEnd w:id="1"/>
      <w:proofErr w:type="gramEnd"/>
    </w:p>
    <w:p w:rsidR="007E6E0E" w:rsidRDefault="00F62F52" w:rsidP="007E6E0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 xml:space="preserve">Наличие материально-технических, кадровых ресурсов </w:t>
      </w:r>
      <w:r w:rsidRPr="007E6E0E">
        <w:rPr>
          <w:rFonts w:ascii="Times New Roman" w:hAnsi="Times New Roman"/>
          <w:sz w:val="24"/>
          <w:szCs w:val="24"/>
        </w:rPr>
        <w:t>- Наличие соответствующих собственных материально-технических ресурсов (машин, механизмов, оборудования, спецтехники и т.д.).</w:t>
      </w:r>
      <w:r w:rsidRPr="007E6E0E">
        <w:rPr>
          <w:rFonts w:ascii="Times New Roman" w:hAnsi="Times New Roman"/>
          <w:i/>
          <w:sz w:val="24"/>
          <w:szCs w:val="24"/>
        </w:rPr>
        <w:t xml:space="preserve"> </w:t>
      </w:r>
      <w:r w:rsidRPr="007E6E0E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услуг, являющихся предметом закупки.</w:t>
      </w:r>
    </w:p>
    <w:p w:rsidR="00F62F52" w:rsidRPr="007E6E0E" w:rsidRDefault="00F62F52" w:rsidP="007E6E0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E0E">
        <w:rPr>
          <w:rFonts w:ascii="Times New Roman" w:hAnsi="Times New Roman"/>
          <w:i/>
          <w:sz w:val="24"/>
          <w:szCs w:val="24"/>
        </w:rPr>
        <w:t>Иные требования</w:t>
      </w:r>
      <w:r w:rsidRPr="007E6E0E">
        <w:rPr>
          <w:rFonts w:ascii="Times New Roman" w:hAnsi="Times New Roman"/>
          <w:sz w:val="24"/>
          <w:szCs w:val="24"/>
        </w:rPr>
        <w:t xml:space="preserve"> - </w:t>
      </w:r>
      <w:r w:rsidR="00D53603" w:rsidRPr="007E6E0E">
        <w:rPr>
          <w:rFonts w:ascii="Times New Roman" w:hAnsi="Times New Roman"/>
          <w:sz w:val="24"/>
          <w:szCs w:val="24"/>
        </w:rPr>
        <w:t>Вместе с коммерческим предложением, п</w:t>
      </w:r>
      <w:r w:rsidR="007059A7" w:rsidRPr="007E6E0E">
        <w:rPr>
          <w:rFonts w:ascii="Times New Roman" w:hAnsi="Times New Roman"/>
          <w:sz w:val="24"/>
          <w:szCs w:val="24"/>
        </w:rPr>
        <w:t xml:space="preserve">редоставить </w:t>
      </w:r>
      <w:r w:rsidR="00E85D6B" w:rsidRPr="007E6E0E">
        <w:rPr>
          <w:rFonts w:ascii="Times New Roman" w:hAnsi="Times New Roman"/>
          <w:sz w:val="24"/>
          <w:szCs w:val="24"/>
        </w:rPr>
        <w:t xml:space="preserve">программу производства работ </w:t>
      </w:r>
      <w:r w:rsidR="00220D13" w:rsidRPr="007E6E0E">
        <w:rPr>
          <w:rFonts w:ascii="Times New Roman" w:hAnsi="Times New Roman"/>
          <w:sz w:val="24"/>
          <w:szCs w:val="24"/>
        </w:rPr>
        <w:t>по проведению профилактического восстановления ШУ аварийно-ремонтными и рабочими затворами водоприемника СЭВ</w:t>
      </w:r>
      <w:r w:rsidR="003131BB" w:rsidRPr="007E6E0E">
        <w:rPr>
          <w:rFonts w:ascii="Times New Roman" w:hAnsi="Times New Roman"/>
          <w:sz w:val="24"/>
          <w:szCs w:val="24"/>
        </w:rPr>
        <w:t>.</w:t>
      </w:r>
    </w:p>
    <w:p w:rsidR="002501D7" w:rsidRPr="002501D7" w:rsidRDefault="002501D7" w:rsidP="002501D7">
      <w:pPr>
        <w:pStyle w:val="a8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7E6E0E" w:rsidRDefault="00F62F52" w:rsidP="007E6E0E">
      <w:pPr>
        <w:pStyle w:val="a8"/>
        <w:numPr>
          <w:ilvl w:val="0"/>
          <w:numId w:val="30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E0E">
        <w:rPr>
          <w:rFonts w:ascii="Times New Roman" w:hAnsi="Times New Roman"/>
          <w:b/>
          <w:sz w:val="24"/>
          <w:szCs w:val="24"/>
        </w:rPr>
        <w:t xml:space="preserve"> Ведомость объема работ/услуг – </w:t>
      </w:r>
      <w:r w:rsidR="00D54024" w:rsidRPr="007E6E0E">
        <w:rPr>
          <w:rFonts w:ascii="Times New Roman" w:hAnsi="Times New Roman"/>
          <w:sz w:val="24"/>
          <w:szCs w:val="24"/>
        </w:rPr>
        <w:t>Отсутствует.</w:t>
      </w:r>
    </w:p>
    <w:p w:rsidR="007E6E0E" w:rsidRDefault="007E6E0E" w:rsidP="007E6E0E">
      <w:pPr>
        <w:pStyle w:val="a8"/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F52" w:rsidRPr="007E6E0E" w:rsidRDefault="0076023F" w:rsidP="007E6E0E">
      <w:pPr>
        <w:pStyle w:val="a8"/>
        <w:numPr>
          <w:ilvl w:val="0"/>
          <w:numId w:val="30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E0E">
        <w:rPr>
          <w:rFonts w:ascii="Times New Roman" w:hAnsi="Times New Roman"/>
          <w:b/>
          <w:sz w:val="24"/>
          <w:szCs w:val="24"/>
        </w:rPr>
        <w:t xml:space="preserve">График оказания услуг, поставки товара и выполнения работ – </w:t>
      </w:r>
      <w:r w:rsidRPr="007E6E0E">
        <w:rPr>
          <w:rFonts w:ascii="Times New Roman" w:hAnsi="Times New Roman"/>
          <w:sz w:val="24"/>
          <w:szCs w:val="24"/>
        </w:rPr>
        <w:t>Прилагается (</w:t>
      </w:r>
      <w:r w:rsidR="00E318F2" w:rsidRPr="007E6E0E">
        <w:rPr>
          <w:rFonts w:ascii="Times New Roman" w:hAnsi="Times New Roman"/>
          <w:sz w:val="24"/>
          <w:szCs w:val="24"/>
        </w:rPr>
        <w:t>п</w:t>
      </w:r>
      <w:r w:rsidRPr="007E6E0E">
        <w:rPr>
          <w:rFonts w:ascii="Times New Roman" w:hAnsi="Times New Roman"/>
          <w:sz w:val="24"/>
          <w:szCs w:val="24"/>
        </w:rPr>
        <w:t>риложение №1)</w:t>
      </w:r>
    </w:p>
    <w:p w:rsidR="00F62F52" w:rsidRPr="008C6046" w:rsidRDefault="00F62F52" w:rsidP="00F62F52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Начало оказания услуг: </w:t>
      </w:r>
      <w:r w:rsidR="00D1523F">
        <w:rPr>
          <w:rFonts w:ascii="Times New Roman" w:hAnsi="Times New Roman"/>
          <w:sz w:val="24"/>
          <w:szCs w:val="24"/>
        </w:rPr>
        <w:t>22</w:t>
      </w:r>
      <w:r w:rsidRPr="008C6046">
        <w:rPr>
          <w:rFonts w:ascii="Times New Roman" w:hAnsi="Times New Roman"/>
          <w:sz w:val="24"/>
          <w:szCs w:val="24"/>
        </w:rPr>
        <w:t>.</w:t>
      </w:r>
      <w:r w:rsidR="00D1523F">
        <w:rPr>
          <w:rFonts w:ascii="Times New Roman" w:hAnsi="Times New Roman"/>
          <w:sz w:val="24"/>
          <w:szCs w:val="24"/>
        </w:rPr>
        <w:t>01</w:t>
      </w:r>
      <w:r w:rsidRPr="008C6046">
        <w:rPr>
          <w:rFonts w:ascii="Times New Roman" w:hAnsi="Times New Roman"/>
          <w:sz w:val="24"/>
          <w:szCs w:val="24"/>
        </w:rPr>
        <w:t>.202</w:t>
      </w:r>
      <w:r w:rsidR="00C45C2C">
        <w:rPr>
          <w:rFonts w:ascii="Times New Roman" w:hAnsi="Times New Roman"/>
          <w:sz w:val="24"/>
          <w:szCs w:val="24"/>
        </w:rPr>
        <w:t>1</w:t>
      </w:r>
      <w:r w:rsidRPr="008C6046">
        <w:rPr>
          <w:rFonts w:ascii="Times New Roman" w:hAnsi="Times New Roman"/>
          <w:sz w:val="24"/>
          <w:szCs w:val="24"/>
        </w:rPr>
        <w:t> г.</w:t>
      </w:r>
    </w:p>
    <w:p w:rsidR="004622B5" w:rsidRPr="008C6046" w:rsidRDefault="00F62F52" w:rsidP="00C45C2C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Окончание оказания услуг: </w:t>
      </w:r>
      <w:r w:rsidR="00D1523F">
        <w:rPr>
          <w:rFonts w:ascii="Times New Roman" w:hAnsi="Times New Roman"/>
          <w:sz w:val="24"/>
          <w:szCs w:val="24"/>
        </w:rPr>
        <w:t>10</w:t>
      </w:r>
      <w:r w:rsidRPr="008C6046">
        <w:rPr>
          <w:rFonts w:ascii="Times New Roman" w:hAnsi="Times New Roman"/>
          <w:sz w:val="24"/>
          <w:szCs w:val="24"/>
        </w:rPr>
        <w:t>.</w:t>
      </w:r>
      <w:r w:rsidR="00C45C2C">
        <w:rPr>
          <w:rFonts w:ascii="Times New Roman" w:hAnsi="Times New Roman"/>
          <w:sz w:val="24"/>
          <w:szCs w:val="24"/>
        </w:rPr>
        <w:t>12</w:t>
      </w:r>
      <w:r w:rsidRPr="008C6046">
        <w:rPr>
          <w:rFonts w:ascii="Times New Roman" w:hAnsi="Times New Roman"/>
          <w:sz w:val="24"/>
          <w:szCs w:val="24"/>
        </w:rPr>
        <w:t>.202</w:t>
      </w:r>
      <w:r w:rsidR="00C45C2C">
        <w:rPr>
          <w:rFonts w:ascii="Times New Roman" w:hAnsi="Times New Roman"/>
          <w:sz w:val="24"/>
          <w:szCs w:val="24"/>
        </w:rPr>
        <w:t>1</w:t>
      </w:r>
      <w:r w:rsidRPr="008C6046">
        <w:rPr>
          <w:rFonts w:ascii="Times New Roman" w:hAnsi="Times New Roman"/>
          <w:sz w:val="24"/>
          <w:szCs w:val="24"/>
        </w:rPr>
        <w:t> г.</w:t>
      </w:r>
    </w:p>
    <w:p w:rsidR="004622B5" w:rsidRPr="00226330" w:rsidRDefault="004622B5" w:rsidP="007E6E0E">
      <w:pPr>
        <w:pStyle w:val="a8"/>
        <w:numPr>
          <w:ilvl w:val="0"/>
          <w:numId w:val="27"/>
        </w:numPr>
        <w:tabs>
          <w:tab w:val="left" w:pos="709"/>
        </w:tabs>
        <w:spacing w:before="16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26330">
        <w:rPr>
          <w:rFonts w:ascii="Times New Roman" w:hAnsi="Times New Roman"/>
          <w:b/>
          <w:sz w:val="24"/>
          <w:szCs w:val="24"/>
        </w:rPr>
        <w:t>Проект Договора</w:t>
      </w:r>
      <w:r w:rsidR="007059A7" w:rsidRPr="00226330">
        <w:rPr>
          <w:rFonts w:ascii="Times New Roman" w:hAnsi="Times New Roman"/>
          <w:b/>
          <w:sz w:val="24"/>
          <w:szCs w:val="24"/>
        </w:rPr>
        <w:t xml:space="preserve"> </w:t>
      </w:r>
      <w:r w:rsidRPr="00226330">
        <w:rPr>
          <w:rFonts w:ascii="Times New Roman" w:hAnsi="Times New Roman"/>
          <w:b/>
          <w:sz w:val="24"/>
          <w:szCs w:val="24"/>
        </w:rPr>
        <w:t xml:space="preserve">– </w:t>
      </w:r>
      <w:r w:rsidRPr="00226330">
        <w:rPr>
          <w:rFonts w:ascii="Times New Roman" w:hAnsi="Times New Roman"/>
          <w:sz w:val="24"/>
          <w:szCs w:val="24"/>
        </w:rPr>
        <w:t>Прилагается</w:t>
      </w:r>
      <w:r w:rsidR="00E318F2" w:rsidRPr="00226330">
        <w:rPr>
          <w:rFonts w:ascii="Times New Roman" w:hAnsi="Times New Roman"/>
          <w:sz w:val="24"/>
          <w:szCs w:val="24"/>
        </w:rPr>
        <w:t xml:space="preserve"> (приложение №2)</w:t>
      </w:r>
      <w:r w:rsidRPr="00226330">
        <w:rPr>
          <w:rFonts w:ascii="Times New Roman" w:hAnsi="Times New Roman"/>
          <w:sz w:val="24"/>
          <w:szCs w:val="24"/>
        </w:rPr>
        <w:t>.</w:t>
      </w:r>
    </w:p>
    <w:p w:rsidR="004622B5" w:rsidRPr="002501D7" w:rsidRDefault="004622B5" w:rsidP="002501D7">
      <w:pPr>
        <w:spacing w:before="160"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4622B5" w:rsidRDefault="004622B5" w:rsidP="004622B5">
      <w:pPr>
        <w:ind w:firstLine="70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8C6046">
        <w:rPr>
          <w:rFonts w:ascii="Times New Roman" w:hAnsi="Times New Roman"/>
          <w:sz w:val="24"/>
          <w:szCs w:val="24"/>
        </w:rPr>
        <w:t>mail</w:t>
      </w:r>
      <w:proofErr w:type="spellEnd"/>
      <w:r w:rsidRPr="008C6046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Руководитель направления АСУТП – Талызин Вячеслав Юрьевич, тел: 900-09-63-25, E-</w:t>
      </w:r>
      <w:proofErr w:type="spellStart"/>
      <w:r w:rsidRPr="008C6046">
        <w:rPr>
          <w:rFonts w:ascii="Times New Roman" w:hAnsi="Times New Roman"/>
          <w:sz w:val="24"/>
          <w:szCs w:val="24"/>
        </w:rPr>
        <w:t>mail</w:t>
      </w:r>
      <w:proofErr w:type="spellEnd"/>
      <w:r w:rsidRPr="008C6046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v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talyzin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</w:rPr>
          <w:t>@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sangtuda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8C6046">
        <w:rPr>
          <w:rFonts w:ascii="Times New Roman" w:hAnsi="Times New Roman"/>
          <w:sz w:val="24"/>
          <w:szCs w:val="24"/>
        </w:rPr>
        <w:t>.</w:t>
      </w:r>
    </w:p>
    <w:p w:rsidR="00D53603" w:rsidRPr="008C6046" w:rsidRDefault="00D53603" w:rsidP="004622B5">
      <w:pPr>
        <w:ind w:firstLine="705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tbl>
      <w:tblPr>
        <w:tblStyle w:val="aa"/>
        <w:tblpPr w:leftFromText="180" w:rightFromText="180" w:vertAnchor="text" w:horzAnchor="margin" w:tblpY="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039"/>
        <w:gridCol w:w="2072"/>
      </w:tblGrid>
      <w:tr w:rsidR="002501D7" w:rsidRPr="008C6046" w:rsidTr="002501D7">
        <w:trPr>
          <w:trHeight w:val="580"/>
        </w:trPr>
        <w:tc>
          <w:tcPr>
            <w:tcW w:w="4536" w:type="dxa"/>
          </w:tcPr>
          <w:p w:rsidR="002501D7" w:rsidRPr="008C6046" w:rsidRDefault="002501D7" w:rsidP="002501D7">
            <w:pPr>
              <w:rPr>
                <w:rFonts w:ascii="Times New Roman" w:hAnsi="Times New Roman"/>
                <w:sz w:val="24"/>
                <w:szCs w:val="24"/>
              </w:rPr>
            </w:pPr>
            <w:r w:rsidRPr="008C6046">
              <w:rPr>
                <w:rFonts w:ascii="Times New Roman" w:hAnsi="Times New Roman"/>
                <w:sz w:val="24"/>
                <w:szCs w:val="24"/>
              </w:rPr>
              <w:t>Руководитель направления АСУТП</w:t>
            </w:r>
          </w:p>
        </w:tc>
        <w:tc>
          <w:tcPr>
            <w:tcW w:w="2039" w:type="dxa"/>
          </w:tcPr>
          <w:p w:rsidR="002501D7" w:rsidRPr="008C6046" w:rsidRDefault="002501D7" w:rsidP="002501D7">
            <w:pPr>
              <w:rPr>
                <w:rFonts w:ascii="Times New Roman" w:hAnsi="Times New Roman"/>
                <w:sz w:val="24"/>
                <w:szCs w:val="24"/>
              </w:rPr>
            </w:pPr>
            <w:r w:rsidRPr="008C6046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072" w:type="dxa"/>
          </w:tcPr>
          <w:p w:rsidR="002501D7" w:rsidRPr="008C6046" w:rsidRDefault="002501D7" w:rsidP="002501D7">
            <w:pPr>
              <w:rPr>
                <w:rFonts w:ascii="Times New Roman" w:hAnsi="Times New Roman"/>
                <w:sz w:val="24"/>
                <w:szCs w:val="24"/>
              </w:rPr>
            </w:pPr>
            <w:r w:rsidRPr="008C6046">
              <w:rPr>
                <w:rFonts w:ascii="Times New Roman" w:hAnsi="Times New Roman"/>
                <w:sz w:val="24"/>
                <w:szCs w:val="24"/>
              </w:rPr>
              <w:t>Талызин В.Ю.</w:t>
            </w:r>
          </w:p>
        </w:tc>
      </w:tr>
    </w:tbl>
    <w:p w:rsidR="004622B5" w:rsidRPr="008C6046" w:rsidRDefault="004622B5" w:rsidP="004622B5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8E6D3F" w:rsidRPr="008C6046" w:rsidRDefault="008E6D3F" w:rsidP="008E6D3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sectPr w:rsidR="008E6D3F" w:rsidRPr="008C6046" w:rsidSect="007E6E0E">
      <w:pgSz w:w="11906" w:h="16838"/>
      <w:pgMar w:top="709" w:right="42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484" w:rsidRDefault="00900484" w:rsidP="00E11125">
      <w:pPr>
        <w:spacing w:after="0" w:line="240" w:lineRule="auto"/>
      </w:pPr>
      <w:r>
        <w:separator/>
      </w:r>
    </w:p>
  </w:endnote>
  <w:endnote w:type="continuationSeparator" w:id="0">
    <w:p w:rsidR="00900484" w:rsidRDefault="00900484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484" w:rsidRDefault="00900484" w:rsidP="00E11125">
      <w:pPr>
        <w:spacing w:after="0" w:line="240" w:lineRule="auto"/>
      </w:pPr>
      <w:r>
        <w:separator/>
      </w:r>
    </w:p>
  </w:footnote>
  <w:footnote w:type="continuationSeparator" w:id="0">
    <w:p w:rsidR="00900484" w:rsidRDefault="00900484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166288"/>
    <w:multiLevelType w:val="hybridMultilevel"/>
    <w:tmpl w:val="ECB8DB7C"/>
    <w:lvl w:ilvl="0" w:tplc="5E4AC39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18B6355"/>
    <w:multiLevelType w:val="hybridMultilevel"/>
    <w:tmpl w:val="CA16562E"/>
    <w:lvl w:ilvl="0" w:tplc="78C81B2E">
      <w:start w:val="1"/>
      <w:numFmt w:val="bullet"/>
      <w:lvlText w:val=""/>
      <w:lvlJc w:val="left"/>
      <w:pPr>
        <w:tabs>
          <w:tab w:val="num" w:pos="1106"/>
        </w:tabs>
        <w:ind w:left="1106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0266F"/>
    <w:multiLevelType w:val="hybridMultilevel"/>
    <w:tmpl w:val="5D643752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0516"/>
    <w:multiLevelType w:val="hybridMultilevel"/>
    <w:tmpl w:val="BB124F0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0E8402A0"/>
    <w:multiLevelType w:val="hybridMultilevel"/>
    <w:tmpl w:val="1A6AB85C"/>
    <w:lvl w:ilvl="0" w:tplc="04190001">
      <w:start w:val="1"/>
      <w:numFmt w:val="bullet"/>
      <w:lvlText w:val=""/>
      <w:lvlJc w:val="left"/>
      <w:pPr>
        <w:ind w:left="1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6">
    <w:nsid w:val="0E9765F0"/>
    <w:multiLevelType w:val="hybridMultilevel"/>
    <w:tmpl w:val="55167F4A"/>
    <w:lvl w:ilvl="0" w:tplc="49025604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>
    <w:nsid w:val="0ED770F5"/>
    <w:multiLevelType w:val="hybridMultilevel"/>
    <w:tmpl w:val="0CB01A02"/>
    <w:lvl w:ilvl="0" w:tplc="38FC8AF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0EF90D08"/>
    <w:multiLevelType w:val="hybridMultilevel"/>
    <w:tmpl w:val="D7F67442"/>
    <w:lvl w:ilvl="0" w:tplc="3CF04D5A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5BD3410"/>
    <w:multiLevelType w:val="hybridMultilevel"/>
    <w:tmpl w:val="9DDCA6A4"/>
    <w:lvl w:ilvl="0" w:tplc="38FC8A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4F3691"/>
    <w:multiLevelType w:val="hybridMultilevel"/>
    <w:tmpl w:val="59CE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118F4"/>
    <w:multiLevelType w:val="hybridMultilevel"/>
    <w:tmpl w:val="69CAF78E"/>
    <w:lvl w:ilvl="0" w:tplc="0C0805E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B6573"/>
    <w:multiLevelType w:val="hybridMultilevel"/>
    <w:tmpl w:val="61DE214C"/>
    <w:lvl w:ilvl="0" w:tplc="0419000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13">
    <w:nsid w:val="22456F6A"/>
    <w:multiLevelType w:val="hybridMultilevel"/>
    <w:tmpl w:val="5B202EFE"/>
    <w:lvl w:ilvl="0" w:tplc="B61CC5BC">
      <w:start w:val="4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49813FE"/>
    <w:multiLevelType w:val="hybridMultilevel"/>
    <w:tmpl w:val="70BE8986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>
    <w:nsid w:val="252F46EB"/>
    <w:multiLevelType w:val="hybridMultilevel"/>
    <w:tmpl w:val="86AE2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44F14"/>
    <w:multiLevelType w:val="hybridMultilevel"/>
    <w:tmpl w:val="F9ACD556"/>
    <w:lvl w:ilvl="0" w:tplc="38FC8A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1F06B1"/>
    <w:multiLevelType w:val="hybridMultilevel"/>
    <w:tmpl w:val="B68EDD1C"/>
    <w:lvl w:ilvl="0" w:tplc="6ED8D4B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31E31B58"/>
    <w:multiLevelType w:val="hybridMultilevel"/>
    <w:tmpl w:val="BB042982"/>
    <w:lvl w:ilvl="0" w:tplc="04190001">
      <w:start w:val="1"/>
      <w:numFmt w:val="bullet"/>
      <w:lvlText w:val=""/>
      <w:lvlJc w:val="left"/>
      <w:pPr>
        <w:ind w:left="1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19">
    <w:nsid w:val="35F66C5B"/>
    <w:multiLevelType w:val="hybridMultilevel"/>
    <w:tmpl w:val="12FCA7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37887"/>
    <w:multiLevelType w:val="hybridMultilevel"/>
    <w:tmpl w:val="57000C80"/>
    <w:lvl w:ilvl="0" w:tplc="0419000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6" w:hanging="360"/>
      </w:pPr>
      <w:rPr>
        <w:rFonts w:ascii="Wingdings" w:hAnsi="Wingdings" w:hint="default"/>
      </w:rPr>
    </w:lvl>
  </w:abstractNum>
  <w:abstractNum w:abstractNumId="21">
    <w:nsid w:val="3F560874"/>
    <w:multiLevelType w:val="hybridMultilevel"/>
    <w:tmpl w:val="4EA6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FD3A0F"/>
    <w:multiLevelType w:val="hybridMultilevel"/>
    <w:tmpl w:val="6FE41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99620F"/>
    <w:multiLevelType w:val="hybridMultilevel"/>
    <w:tmpl w:val="26FCF76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A6E40"/>
    <w:multiLevelType w:val="hybridMultilevel"/>
    <w:tmpl w:val="5B46EDB2"/>
    <w:lvl w:ilvl="0" w:tplc="89D089E0">
      <w:start w:val="3"/>
      <w:numFmt w:val="decimal"/>
      <w:lvlText w:val="%1."/>
      <w:lvlJc w:val="left"/>
      <w:pPr>
        <w:ind w:left="-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6">
    <w:nsid w:val="61F11D5F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620E53"/>
    <w:multiLevelType w:val="hybridMultilevel"/>
    <w:tmpl w:val="A6EC4C2A"/>
    <w:lvl w:ilvl="0" w:tplc="91F86F34">
      <w:start w:val="7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DA10EAB"/>
    <w:multiLevelType w:val="hybridMultilevel"/>
    <w:tmpl w:val="7C5E8B3A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772216"/>
    <w:multiLevelType w:val="hybridMultilevel"/>
    <w:tmpl w:val="C164AB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28"/>
  </w:num>
  <w:num w:numId="5">
    <w:abstractNumId w:val="8"/>
  </w:num>
  <w:num w:numId="6">
    <w:abstractNumId w:val="30"/>
  </w:num>
  <w:num w:numId="7">
    <w:abstractNumId w:val="13"/>
  </w:num>
  <w:num w:numId="8">
    <w:abstractNumId w:val="1"/>
  </w:num>
  <w:num w:numId="9">
    <w:abstractNumId w:val="26"/>
  </w:num>
  <w:num w:numId="10">
    <w:abstractNumId w:val="25"/>
  </w:num>
  <w:num w:numId="11">
    <w:abstractNumId w:val="29"/>
  </w:num>
  <w:num w:numId="12">
    <w:abstractNumId w:val="3"/>
  </w:num>
  <w:num w:numId="13">
    <w:abstractNumId w:val="6"/>
  </w:num>
  <w:num w:numId="14">
    <w:abstractNumId w:val="18"/>
  </w:num>
  <w:num w:numId="15">
    <w:abstractNumId w:val="20"/>
  </w:num>
  <w:num w:numId="16">
    <w:abstractNumId w:val="12"/>
  </w:num>
  <w:num w:numId="17">
    <w:abstractNumId w:val="14"/>
  </w:num>
  <w:num w:numId="18">
    <w:abstractNumId w:val="23"/>
  </w:num>
  <w:num w:numId="19">
    <w:abstractNumId w:val="17"/>
  </w:num>
  <w:num w:numId="20">
    <w:abstractNumId w:val="15"/>
  </w:num>
  <w:num w:numId="21">
    <w:abstractNumId w:val="21"/>
  </w:num>
  <w:num w:numId="22">
    <w:abstractNumId w:val="22"/>
  </w:num>
  <w:num w:numId="23">
    <w:abstractNumId w:val="10"/>
  </w:num>
  <w:num w:numId="24">
    <w:abstractNumId w:val="9"/>
  </w:num>
  <w:num w:numId="25">
    <w:abstractNumId w:val="5"/>
  </w:num>
  <w:num w:numId="26">
    <w:abstractNumId w:val="4"/>
  </w:num>
  <w:num w:numId="27">
    <w:abstractNumId w:val="27"/>
  </w:num>
  <w:num w:numId="28">
    <w:abstractNumId w:val="19"/>
  </w:num>
  <w:num w:numId="29">
    <w:abstractNumId w:val="7"/>
  </w:num>
  <w:num w:numId="30">
    <w:abstractNumId w:val="11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5"/>
    <w:rsid w:val="00007CD7"/>
    <w:rsid w:val="00012F9F"/>
    <w:rsid w:val="000144D0"/>
    <w:rsid w:val="000159B2"/>
    <w:rsid w:val="00016DF2"/>
    <w:rsid w:val="00017DF8"/>
    <w:rsid w:val="0003219E"/>
    <w:rsid w:val="00035B92"/>
    <w:rsid w:val="00040168"/>
    <w:rsid w:val="00043B57"/>
    <w:rsid w:val="000463B6"/>
    <w:rsid w:val="000475EF"/>
    <w:rsid w:val="00047AFE"/>
    <w:rsid w:val="00052160"/>
    <w:rsid w:val="000614EA"/>
    <w:rsid w:val="0006783C"/>
    <w:rsid w:val="00080F22"/>
    <w:rsid w:val="00086E31"/>
    <w:rsid w:val="00087375"/>
    <w:rsid w:val="00090CA4"/>
    <w:rsid w:val="00094789"/>
    <w:rsid w:val="0009725E"/>
    <w:rsid w:val="000A0960"/>
    <w:rsid w:val="000A66BA"/>
    <w:rsid w:val="000A75A3"/>
    <w:rsid w:val="000B121A"/>
    <w:rsid w:val="000C4DF4"/>
    <w:rsid w:val="000C503D"/>
    <w:rsid w:val="000D0B6E"/>
    <w:rsid w:val="000D0F01"/>
    <w:rsid w:val="000D2B39"/>
    <w:rsid w:val="000E2933"/>
    <w:rsid w:val="00111A01"/>
    <w:rsid w:val="00120E27"/>
    <w:rsid w:val="00121474"/>
    <w:rsid w:val="00146643"/>
    <w:rsid w:val="00153A28"/>
    <w:rsid w:val="0016367C"/>
    <w:rsid w:val="0016610B"/>
    <w:rsid w:val="0017530B"/>
    <w:rsid w:val="00177C98"/>
    <w:rsid w:val="00191596"/>
    <w:rsid w:val="00191721"/>
    <w:rsid w:val="0019743D"/>
    <w:rsid w:val="001A0F17"/>
    <w:rsid w:val="001A0F20"/>
    <w:rsid w:val="001A183F"/>
    <w:rsid w:val="001A5977"/>
    <w:rsid w:val="001C2A30"/>
    <w:rsid w:val="001C72F7"/>
    <w:rsid w:val="001D0A14"/>
    <w:rsid w:val="001D35C3"/>
    <w:rsid w:val="001E012F"/>
    <w:rsid w:val="001E1B59"/>
    <w:rsid w:val="001F052D"/>
    <w:rsid w:val="001F0C58"/>
    <w:rsid w:val="0020381C"/>
    <w:rsid w:val="00203F0B"/>
    <w:rsid w:val="002159D5"/>
    <w:rsid w:val="00215EB1"/>
    <w:rsid w:val="00220D13"/>
    <w:rsid w:val="002226B9"/>
    <w:rsid w:val="00226330"/>
    <w:rsid w:val="002338F2"/>
    <w:rsid w:val="002423BB"/>
    <w:rsid w:val="0024789B"/>
    <w:rsid w:val="002501D7"/>
    <w:rsid w:val="0025185F"/>
    <w:rsid w:val="00252329"/>
    <w:rsid w:val="00256422"/>
    <w:rsid w:val="00263A87"/>
    <w:rsid w:val="00267914"/>
    <w:rsid w:val="00270BBC"/>
    <w:rsid w:val="00281D39"/>
    <w:rsid w:val="00292D84"/>
    <w:rsid w:val="002A2548"/>
    <w:rsid w:val="002A30B7"/>
    <w:rsid w:val="002A4C66"/>
    <w:rsid w:val="002B4739"/>
    <w:rsid w:val="002C3FC5"/>
    <w:rsid w:val="002C7842"/>
    <w:rsid w:val="002D691B"/>
    <w:rsid w:val="002E1624"/>
    <w:rsid w:val="002E28EF"/>
    <w:rsid w:val="002E4F9D"/>
    <w:rsid w:val="002E551B"/>
    <w:rsid w:val="002F4F23"/>
    <w:rsid w:val="002F5527"/>
    <w:rsid w:val="002F5E29"/>
    <w:rsid w:val="003131BB"/>
    <w:rsid w:val="003324F5"/>
    <w:rsid w:val="003333BC"/>
    <w:rsid w:val="00337BB5"/>
    <w:rsid w:val="00341730"/>
    <w:rsid w:val="00347FCF"/>
    <w:rsid w:val="003529D3"/>
    <w:rsid w:val="0035436A"/>
    <w:rsid w:val="00356206"/>
    <w:rsid w:val="003660A3"/>
    <w:rsid w:val="00371220"/>
    <w:rsid w:val="00371902"/>
    <w:rsid w:val="00374C3E"/>
    <w:rsid w:val="00383ECD"/>
    <w:rsid w:val="00384DF4"/>
    <w:rsid w:val="003B55A1"/>
    <w:rsid w:val="003C0A10"/>
    <w:rsid w:val="003C3283"/>
    <w:rsid w:val="003D0630"/>
    <w:rsid w:val="003D0D25"/>
    <w:rsid w:val="003D357B"/>
    <w:rsid w:val="003D762B"/>
    <w:rsid w:val="003E1641"/>
    <w:rsid w:val="003E7118"/>
    <w:rsid w:val="003F1CF4"/>
    <w:rsid w:val="003F46EC"/>
    <w:rsid w:val="003F5AD0"/>
    <w:rsid w:val="00400536"/>
    <w:rsid w:val="00403403"/>
    <w:rsid w:val="00405361"/>
    <w:rsid w:val="00410CBA"/>
    <w:rsid w:val="00412BAA"/>
    <w:rsid w:val="00412C18"/>
    <w:rsid w:val="0041423D"/>
    <w:rsid w:val="00414D08"/>
    <w:rsid w:val="00415085"/>
    <w:rsid w:val="00417289"/>
    <w:rsid w:val="00420E65"/>
    <w:rsid w:val="00435621"/>
    <w:rsid w:val="00440F4F"/>
    <w:rsid w:val="004418DA"/>
    <w:rsid w:val="00445F3E"/>
    <w:rsid w:val="004470BD"/>
    <w:rsid w:val="0044797D"/>
    <w:rsid w:val="00460D08"/>
    <w:rsid w:val="004622B5"/>
    <w:rsid w:val="0047588E"/>
    <w:rsid w:val="00484A26"/>
    <w:rsid w:val="004850B6"/>
    <w:rsid w:val="00486426"/>
    <w:rsid w:val="004870EE"/>
    <w:rsid w:val="004919EC"/>
    <w:rsid w:val="00495366"/>
    <w:rsid w:val="004B08ED"/>
    <w:rsid w:val="004B570A"/>
    <w:rsid w:val="004B7A27"/>
    <w:rsid w:val="004C4264"/>
    <w:rsid w:val="004C62FB"/>
    <w:rsid w:val="004D7F85"/>
    <w:rsid w:val="004E099C"/>
    <w:rsid w:val="004F2231"/>
    <w:rsid w:val="004F3402"/>
    <w:rsid w:val="004F47BF"/>
    <w:rsid w:val="004F7411"/>
    <w:rsid w:val="00501D6B"/>
    <w:rsid w:val="00507801"/>
    <w:rsid w:val="00511905"/>
    <w:rsid w:val="00513B76"/>
    <w:rsid w:val="00516AB3"/>
    <w:rsid w:val="005231C4"/>
    <w:rsid w:val="00525FD7"/>
    <w:rsid w:val="00531180"/>
    <w:rsid w:val="0054129B"/>
    <w:rsid w:val="00546971"/>
    <w:rsid w:val="0056250D"/>
    <w:rsid w:val="005656E2"/>
    <w:rsid w:val="00565966"/>
    <w:rsid w:val="00570FDC"/>
    <w:rsid w:val="005928FE"/>
    <w:rsid w:val="005A50F1"/>
    <w:rsid w:val="005A679D"/>
    <w:rsid w:val="005A6FD8"/>
    <w:rsid w:val="005B0894"/>
    <w:rsid w:val="005B3B26"/>
    <w:rsid w:val="005B506D"/>
    <w:rsid w:val="005B759C"/>
    <w:rsid w:val="005C3621"/>
    <w:rsid w:val="005C42B5"/>
    <w:rsid w:val="005C55F7"/>
    <w:rsid w:val="005C6065"/>
    <w:rsid w:val="005D7D0C"/>
    <w:rsid w:val="005E39A9"/>
    <w:rsid w:val="005E39B5"/>
    <w:rsid w:val="005E56C9"/>
    <w:rsid w:val="005F540B"/>
    <w:rsid w:val="006024F0"/>
    <w:rsid w:val="00603CDD"/>
    <w:rsid w:val="006064D9"/>
    <w:rsid w:val="006273F4"/>
    <w:rsid w:val="00627A35"/>
    <w:rsid w:val="00627ED2"/>
    <w:rsid w:val="00651381"/>
    <w:rsid w:val="00652A34"/>
    <w:rsid w:val="00657467"/>
    <w:rsid w:val="00662592"/>
    <w:rsid w:val="00665C25"/>
    <w:rsid w:val="00667181"/>
    <w:rsid w:val="00667F2B"/>
    <w:rsid w:val="0067037E"/>
    <w:rsid w:val="00670BC3"/>
    <w:rsid w:val="00672E04"/>
    <w:rsid w:val="0067347D"/>
    <w:rsid w:val="006751E1"/>
    <w:rsid w:val="00680012"/>
    <w:rsid w:val="006930E0"/>
    <w:rsid w:val="00695036"/>
    <w:rsid w:val="006A258B"/>
    <w:rsid w:val="006A44DF"/>
    <w:rsid w:val="006A49B9"/>
    <w:rsid w:val="006A4F63"/>
    <w:rsid w:val="006B6376"/>
    <w:rsid w:val="006C7514"/>
    <w:rsid w:val="006D0A71"/>
    <w:rsid w:val="006D0D1E"/>
    <w:rsid w:val="006D20F7"/>
    <w:rsid w:val="006E0094"/>
    <w:rsid w:val="006E359B"/>
    <w:rsid w:val="007000C6"/>
    <w:rsid w:val="007026E5"/>
    <w:rsid w:val="007045E9"/>
    <w:rsid w:val="00705330"/>
    <w:rsid w:val="007059A7"/>
    <w:rsid w:val="00706D3D"/>
    <w:rsid w:val="00712EC7"/>
    <w:rsid w:val="0071311B"/>
    <w:rsid w:val="00727276"/>
    <w:rsid w:val="00727437"/>
    <w:rsid w:val="00730574"/>
    <w:rsid w:val="00731C17"/>
    <w:rsid w:val="0074029A"/>
    <w:rsid w:val="0074165C"/>
    <w:rsid w:val="007428DE"/>
    <w:rsid w:val="00744F05"/>
    <w:rsid w:val="00746951"/>
    <w:rsid w:val="00754250"/>
    <w:rsid w:val="00755ED2"/>
    <w:rsid w:val="0076023F"/>
    <w:rsid w:val="00761F7D"/>
    <w:rsid w:val="00762745"/>
    <w:rsid w:val="00763ED3"/>
    <w:rsid w:val="0077388E"/>
    <w:rsid w:val="00775024"/>
    <w:rsid w:val="00791ADC"/>
    <w:rsid w:val="00795A11"/>
    <w:rsid w:val="007A021F"/>
    <w:rsid w:val="007A1EBA"/>
    <w:rsid w:val="007A3C59"/>
    <w:rsid w:val="007A445D"/>
    <w:rsid w:val="007A47B6"/>
    <w:rsid w:val="007B137A"/>
    <w:rsid w:val="007B1FC1"/>
    <w:rsid w:val="007B2FA7"/>
    <w:rsid w:val="007B657A"/>
    <w:rsid w:val="007E1E73"/>
    <w:rsid w:val="007E3457"/>
    <w:rsid w:val="007E6E0E"/>
    <w:rsid w:val="007F22E5"/>
    <w:rsid w:val="007F23FC"/>
    <w:rsid w:val="007F3725"/>
    <w:rsid w:val="00805B5B"/>
    <w:rsid w:val="008148CF"/>
    <w:rsid w:val="0081516A"/>
    <w:rsid w:val="00820684"/>
    <w:rsid w:val="00821A22"/>
    <w:rsid w:val="008236E8"/>
    <w:rsid w:val="008348CC"/>
    <w:rsid w:val="00834CE2"/>
    <w:rsid w:val="008412C0"/>
    <w:rsid w:val="00861404"/>
    <w:rsid w:val="00864238"/>
    <w:rsid w:val="008711A8"/>
    <w:rsid w:val="0087384A"/>
    <w:rsid w:val="00875EB8"/>
    <w:rsid w:val="00882914"/>
    <w:rsid w:val="00890A50"/>
    <w:rsid w:val="008B250F"/>
    <w:rsid w:val="008B58D8"/>
    <w:rsid w:val="008B5CCB"/>
    <w:rsid w:val="008B7140"/>
    <w:rsid w:val="008C1C1B"/>
    <w:rsid w:val="008C6046"/>
    <w:rsid w:val="008C7710"/>
    <w:rsid w:val="008D09E9"/>
    <w:rsid w:val="008D193F"/>
    <w:rsid w:val="008D4766"/>
    <w:rsid w:val="008E2A95"/>
    <w:rsid w:val="008E3F8B"/>
    <w:rsid w:val="008E6D3F"/>
    <w:rsid w:val="008F482A"/>
    <w:rsid w:val="008F6D76"/>
    <w:rsid w:val="008F748C"/>
    <w:rsid w:val="00900484"/>
    <w:rsid w:val="00905E50"/>
    <w:rsid w:val="00906204"/>
    <w:rsid w:val="0090797F"/>
    <w:rsid w:val="00907F05"/>
    <w:rsid w:val="009165A4"/>
    <w:rsid w:val="009247D3"/>
    <w:rsid w:val="0093472C"/>
    <w:rsid w:val="00935BE3"/>
    <w:rsid w:val="00942D41"/>
    <w:rsid w:val="0095648F"/>
    <w:rsid w:val="0095686D"/>
    <w:rsid w:val="00962D51"/>
    <w:rsid w:val="0097629D"/>
    <w:rsid w:val="00976DEB"/>
    <w:rsid w:val="00980494"/>
    <w:rsid w:val="00980839"/>
    <w:rsid w:val="00980E61"/>
    <w:rsid w:val="00981A3F"/>
    <w:rsid w:val="00981F5C"/>
    <w:rsid w:val="00984532"/>
    <w:rsid w:val="00993076"/>
    <w:rsid w:val="00997E24"/>
    <w:rsid w:val="009A07F6"/>
    <w:rsid w:val="009A3C2D"/>
    <w:rsid w:val="009A4150"/>
    <w:rsid w:val="009A7CFC"/>
    <w:rsid w:val="009B3206"/>
    <w:rsid w:val="009C11AA"/>
    <w:rsid w:val="009C6F6D"/>
    <w:rsid w:val="009D29B7"/>
    <w:rsid w:val="009D58BA"/>
    <w:rsid w:val="009F4BE9"/>
    <w:rsid w:val="009F6203"/>
    <w:rsid w:val="00A0176B"/>
    <w:rsid w:val="00A063CA"/>
    <w:rsid w:val="00A11B58"/>
    <w:rsid w:val="00A12927"/>
    <w:rsid w:val="00A143A0"/>
    <w:rsid w:val="00A146E8"/>
    <w:rsid w:val="00A335B6"/>
    <w:rsid w:val="00A4487E"/>
    <w:rsid w:val="00A4587F"/>
    <w:rsid w:val="00A47601"/>
    <w:rsid w:val="00A51226"/>
    <w:rsid w:val="00A51D00"/>
    <w:rsid w:val="00A64840"/>
    <w:rsid w:val="00A65991"/>
    <w:rsid w:val="00A673A6"/>
    <w:rsid w:val="00A732B7"/>
    <w:rsid w:val="00A74A88"/>
    <w:rsid w:val="00A7678B"/>
    <w:rsid w:val="00A77BB0"/>
    <w:rsid w:val="00A93725"/>
    <w:rsid w:val="00AA2695"/>
    <w:rsid w:val="00AA6D2A"/>
    <w:rsid w:val="00AC2EA6"/>
    <w:rsid w:val="00AC7850"/>
    <w:rsid w:val="00AD6E3E"/>
    <w:rsid w:val="00AE30AC"/>
    <w:rsid w:val="00AE46DF"/>
    <w:rsid w:val="00AF111A"/>
    <w:rsid w:val="00B025AC"/>
    <w:rsid w:val="00B2159C"/>
    <w:rsid w:val="00B21839"/>
    <w:rsid w:val="00B24C3A"/>
    <w:rsid w:val="00B26B0D"/>
    <w:rsid w:val="00B3132D"/>
    <w:rsid w:val="00B32629"/>
    <w:rsid w:val="00B41548"/>
    <w:rsid w:val="00B41882"/>
    <w:rsid w:val="00B51B6F"/>
    <w:rsid w:val="00B5750C"/>
    <w:rsid w:val="00B61F16"/>
    <w:rsid w:val="00B64197"/>
    <w:rsid w:val="00B66B1D"/>
    <w:rsid w:val="00B71F6D"/>
    <w:rsid w:val="00B73563"/>
    <w:rsid w:val="00B81C00"/>
    <w:rsid w:val="00B903CC"/>
    <w:rsid w:val="00B93A51"/>
    <w:rsid w:val="00BB26A4"/>
    <w:rsid w:val="00BB3F9E"/>
    <w:rsid w:val="00BC39F8"/>
    <w:rsid w:val="00BC58C2"/>
    <w:rsid w:val="00BC6CBD"/>
    <w:rsid w:val="00BD2AD0"/>
    <w:rsid w:val="00BD4A04"/>
    <w:rsid w:val="00BE47AA"/>
    <w:rsid w:val="00BF1A61"/>
    <w:rsid w:val="00C022EE"/>
    <w:rsid w:val="00C217A1"/>
    <w:rsid w:val="00C35293"/>
    <w:rsid w:val="00C41549"/>
    <w:rsid w:val="00C45C2C"/>
    <w:rsid w:val="00C6399C"/>
    <w:rsid w:val="00C74DDE"/>
    <w:rsid w:val="00C74FE1"/>
    <w:rsid w:val="00C85222"/>
    <w:rsid w:val="00C87333"/>
    <w:rsid w:val="00C91177"/>
    <w:rsid w:val="00C9129A"/>
    <w:rsid w:val="00C93321"/>
    <w:rsid w:val="00C95519"/>
    <w:rsid w:val="00CB08B5"/>
    <w:rsid w:val="00CB6778"/>
    <w:rsid w:val="00CB7C57"/>
    <w:rsid w:val="00CC227B"/>
    <w:rsid w:val="00CC2A3F"/>
    <w:rsid w:val="00CC743C"/>
    <w:rsid w:val="00CD1160"/>
    <w:rsid w:val="00CD2FE1"/>
    <w:rsid w:val="00CD4EEC"/>
    <w:rsid w:val="00CD7ABF"/>
    <w:rsid w:val="00CD7E10"/>
    <w:rsid w:val="00CE2CBE"/>
    <w:rsid w:val="00CE6526"/>
    <w:rsid w:val="00CE74CD"/>
    <w:rsid w:val="00CF0A2E"/>
    <w:rsid w:val="00CF0EF4"/>
    <w:rsid w:val="00CF3D07"/>
    <w:rsid w:val="00D057C3"/>
    <w:rsid w:val="00D06232"/>
    <w:rsid w:val="00D06F2F"/>
    <w:rsid w:val="00D1523F"/>
    <w:rsid w:val="00D1730E"/>
    <w:rsid w:val="00D2211D"/>
    <w:rsid w:val="00D265D7"/>
    <w:rsid w:val="00D31A24"/>
    <w:rsid w:val="00D34733"/>
    <w:rsid w:val="00D370CB"/>
    <w:rsid w:val="00D37452"/>
    <w:rsid w:val="00D41CC2"/>
    <w:rsid w:val="00D5037B"/>
    <w:rsid w:val="00D53315"/>
    <w:rsid w:val="00D53603"/>
    <w:rsid w:val="00D54024"/>
    <w:rsid w:val="00D57F08"/>
    <w:rsid w:val="00D6442C"/>
    <w:rsid w:val="00D67251"/>
    <w:rsid w:val="00D70723"/>
    <w:rsid w:val="00D71C8B"/>
    <w:rsid w:val="00D90599"/>
    <w:rsid w:val="00D931FD"/>
    <w:rsid w:val="00D9770B"/>
    <w:rsid w:val="00DC05B2"/>
    <w:rsid w:val="00DC2B19"/>
    <w:rsid w:val="00DD567A"/>
    <w:rsid w:val="00DD7866"/>
    <w:rsid w:val="00DE17BE"/>
    <w:rsid w:val="00DE2FC3"/>
    <w:rsid w:val="00DE40B4"/>
    <w:rsid w:val="00DE56F3"/>
    <w:rsid w:val="00DF05B5"/>
    <w:rsid w:val="00DF45B3"/>
    <w:rsid w:val="00DF4D21"/>
    <w:rsid w:val="00E02644"/>
    <w:rsid w:val="00E11125"/>
    <w:rsid w:val="00E11858"/>
    <w:rsid w:val="00E15366"/>
    <w:rsid w:val="00E16A43"/>
    <w:rsid w:val="00E17910"/>
    <w:rsid w:val="00E27C6E"/>
    <w:rsid w:val="00E318F2"/>
    <w:rsid w:val="00E329CA"/>
    <w:rsid w:val="00E445E2"/>
    <w:rsid w:val="00E44BAE"/>
    <w:rsid w:val="00E60C46"/>
    <w:rsid w:val="00E65640"/>
    <w:rsid w:val="00E66EA2"/>
    <w:rsid w:val="00E7761B"/>
    <w:rsid w:val="00E85D6B"/>
    <w:rsid w:val="00EA5751"/>
    <w:rsid w:val="00EA68F8"/>
    <w:rsid w:val="00EB005D"/>
    <w:rsid w:val="00EC0086"/>
    <w:rsid w:val="00EC470C"/>
    <w:rsid w:val="00EC6C15"/>
    <w:rsid w:val="00EE17F5"/>
    <w:rsid w:val="00EE358E"/>
    <w:rsid w:val="00EE4A4C"/>
    <w:rsid w:val="00EE785E"/>
    <w:rsid w:val="00F12D19"/>
    <w:rsid w:val="00F131B4"/>
    <w:rsid w:val="00F2076E"/>
    <w:rsid w:val="00F208CE"/>
    <w:rsid w:val="00F2303C"/>
    <w:rsid w:val="00F23489"/>
    <w:rsid w:val="00F27E0C"/>
    <w:rsid w:val="00F34B61"/>
    <w:rsid w:val="00F472B7"/>
    <w:rsid w:val="00F50CDC"/>
    <w:rsid w:val="00F51C92"/>
    <w:rsid w:val="00F57A47"/>
    <w:rsid w:val="00F62F52"/>
    <w:rsid w:val="00F63D13"/>
    <w:rsid w:val="00F6505E"/>
    <w:rsid w:val="00F65B55"/>
    <w:rsid w:val="00F71123"/>
    <w:rsid w:val="00F750C9"/>
    <w:rsid w:val="00F76041"/>
    <w:rsid w:val="00F86792"/>
    <w:rsid w:val="00F90F5D"/>
    <w:rsid w:val="00F92683"/>
    <w:rsid w:val="00F93012"/>
    <w:rsid w:val="00F979F7"/>
    <w:rsid w:val="00FA3180"/>
    <w:rsid w:val="00FA43FB"/>
    <w:rsid w:val="00FB4092"/>
    <w:rsid w:val="00FC2D7A"/>
    <w:rsid w:val="00FC5045"/>
    <w:rsid w:val="00FD12FA"/>
    <w:rsid w:val="00FE336B"/>
    <w:rsid w:val="00FF2664"/>
    <w:rsid w:val="00FF3049"/>
    <w:rsid w:val="00FF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67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037E"/>
    <w:rPr>
      <w:rFonts w:ascii="Tahoma" w:eastAsia="Calibri" w:hAnsi="Tahoma" w:cs="Tahoma"/>
      <w:sz w:val="16"/>
      <w:szCs w:val="16"/>
    </w:rPr>
  </w:style>
  <w:style w:type="character" w:customStyle="1" w:styleId="ae">
    <w:name w:val="Другое_"/>
    <w:basedOn w:val="a0"/>
    <w:link w:val="af"/>
    <w:rsid w:val="00EE35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">
    <w:name w:val="Другое"/>
    <w:basedOn w:val="a"/>
    <w:link w:val="ae"/>
    <w:rsid w:val="00EE358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67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037E"/>
    <w:rPr>
      <w:rFonts w:ascii="Tahoma" w:eastAsia="Calibri" w:hAnsi="Tahoma" w:cs="Tahoma"/>
      <w:sz w:val="16"/>
      <w:szCs w:val="16"/>
    </w:rPr>
  </w:style>
  <w:style w:type="character" w:customStyle="1" w:styleId="ae">
    <w:name w:val="Другое_"/>
    <w:basedOn w:val="a0"/>
    <w:link w:val="af"/>
    <w:rsid w:val="00EE35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">
    <w:name w:val="Другое"/>
    <w:basedOn w:val="a"/>
    <w:link w:val="ae"/>
    <w:rsid w:val="00EE358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v.talyzin@sangtud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A7108-F1CF-4CB4-B9F8-CA5EA806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Валиджон Джураев</cp:lastModifiedBy>
  <cp:revision>12</cp:revision>
  <cp:lastPrinted>2021-01-27T02:22:00Z</cp:lastPrinted>
  <dcterms:created xsi:type="dcterms:W3CDTF">2021-01-27T04:25:00Z</dcterms:created>
  <dcterms:modified xsi:type="dcterms:W3CDTF">2021-01-28T06:23:00Z</dcterms:modified>
</cp:coreProperties>
</file>